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340" w:rsidRPr="00510B03" w:rsidRDefault="00002340" w:rsidP="00BB7C08">
      <w:pPr>
        <w:spacing w:line="276" w:lineRule="auto"/>
        <w:jc w:val="center"/>
        <w:rPr>
          <w:rFonts w:ascii="Tahoma" w:hAnsi="Tahoma" w:cs="Tahoma"/>
          <w:b/>
          <w:highlight w:val="yellow"/>
        </w:rPr>
      </w:pPr>
    </w:p>
    <w:p w:rsidR="00002340" w:rsidRPr="00510B03" w:rsidRDefault="00002340" w:rsidP="00BB7C08">
      <w:pPr>
        <w:spacing w:line="276" w:lineRule="auto"/>
        <w:jc w:val="center"/>
        <w:rPr>
          <w:rFonts w:ascii="Tahoma" w:hAnsi="Tahoma" w:cs="Tahoma"/>
          <w:b/>
          <w:highlight w:val="yellow"/>
        </w:rPr>
      </w:pPr>
    </w:p>
    <w:p w:rsidR="00757DBE" w:rsidRPr="00510B03" w:rsidRDefault="00BD067D" w:rsidP="00BB7C08">
      <w:pPr>
        <w:spacing w:line="276" w:lineRule="auto"/>
        <w:jc w:val="center"/>
        <w:rPr>
          <w:rFonts w:ascii="Tahoma" w:hAnsi="Tahoma" w:cs="Tahoma"/>
          <w:b/>
        </w:rPr>
      </w:pPr>
      <w:r w:rsidRPr="00510B03">
        <w:rPr>
          <w:rFonts w:ascii="Tahoma" w:hAnsi="Tahoma" w:cs="Tahoma"/>
          <w:b/>
        </w:rPr>
        <w:t>PROYECTO DE ACTO LEGISLATIVO NÚMERO ___ DE 2019 SENADO</w:t>
      </w:r>
    </w:p>
    <w:p w:rsidR="00F1324D" w:rsidRPr="00510B03" w:rsidRDefault="00BD067D" w:rsidP="00A82C89">
      <w:pPr>
        <w:spacing w:line="276" w:lineRule="auto"/>
        <w:jc w:val="center"/>
        <w:rPr>
          <w:rFonts w:ascii="Tahoma" w:hAnsi="Tahoma" w:cs="Tahoma"/>
        </w:rPr>
      </w:pPr>
      <w:r w:rsidRPr="00510B03">
        <w:rPr>
          <w:rFonts w:ascii="Tahoma" w:hAnsi="Tahoma" w:cs="Tahoma"/>
        </w:rPr>
        <w:t>“POR MEDIO DEL CUAL SE OTORGA LA CATEGORÍA DE DISTRITO ESPECIAL TURÍSTICO Y CULTURAL AL MUNICIPIO DE GIRARDOT EN EL DEPARTAMENTO DE CUNDINAMARCA”</w:t>
      </w:r>
    </w:p>
    <w:p w:rsidR="00BA3D0E" w:rsidRPr="00510B03" w:rsidRDefault="00BA3D0E" w:rsidP="00BB7C08">
      <w:pPr>
        <w:spacing w:line="276" w:lineRule="auto"/>
        <w:rPr>
          <w:rFonts w:ascii="Tahoma" w:hAnsi="Tahoma" w:cs="Tahoma"/>
        </w:rPr>
      </w:pPr>
    </w:p>
    <w:p w:rsidR="00002340" w:rsidRPr="00510B03" w:rsidRDefault="00002340" w:rsidP="00BB7C08">
      <w:pPr>
        <w:spacing w:line="276" w:lineRule="auto"/>
        <w:jc w:val="center"/>
        <w:rPr>
          <w:rFonts w:ascii="Tahoma" w:hAnsi="Tahoma" w:cs="Tahoma"/>
          <w:b/>
        </w:rPr>
      </w:pPr>
    </w:p>
    <w:p w:rsidR="00F1324D" w:rsidRPr="00510B03" w:rsidRDefault="00F1324D" w:rsidP="00BB7C08">
      <w:pPr>
        <w:spacing w:line="276" w:lineRule="auto"/>
        <w:jc w:val="center"/>
        <w:rPr>
          <w:rFonts w:ascii="Tahoma" w:hAnsi="Tahoma" w:cs="Tahoma"/>
          <w:b/>
        </w:rPr>
      </w:pPr>
      <w:r w:rsidRPr="00510B03">
        <w:rPr>
          <w:rFonts w:ascii="Tahoma" w:hAnsi="Tahoma" w:cs="Tahoma"/>
          <w:b/>
        </w:rPr>
        <w:t>El Congreso de la República de Colombia</w:t>
      </w:r>
    </w:p>
    <w:p w:rsidR="00002340" w:rsidRPr="00510B03" w:rsidRDefault="00002340" w:rsidP="00BB7C08">
      <w:pPr>
        <w:spacing w:line="276" w:lineRule="auto"/>
        <w:jc w:val="center"/>
        <w:rPr>
          <w:rFonts w:ascii="Tahoma" w:hAnsi="Tahoma" w:cs="Tahoma"/>
          <w:b/>
        </w:rPr>
      </w:pPr>
    </w:p>
    <w:p w:rsidR="00F1324D" w:rsidRPr="00510B03" w:rsidRDefault="00F1324D" w:rsidP="00BB7C08">
      <w:pPr>
        <w:spacing w:line="276" w:lineRule="auto"/>
        <w:jc w:val="center"/>
        <w:rPr>
          <w:rFonts w:ascii="Tahoma" w:hAnsi="Tahoma" w:cs="Tahoma"/>
          <w:b/>
        </w:rPr>
      </w:pPr>
      <w:r w:rsidRPr="00510B03">
        <w:rPr>
          <w:rFonts w:ascii="Tahoma" w:hAnsi="Tahoma" w:cs="Tahoma"/>
          <w:b/>
        </w:rPr>
        <w:t>DECRETA</w:t>
      </w:r>
    </w:p>
    <w:p w:rsidR="00002340" w:rsidRPr="00510B03" w:rsidRDefault="00002340" w:rsidP="00BB7C08">
      <w:pPr>
        <w:spacing w:line="276" w:lineRule="auto"/>
        <w:jc w:val="center"/>
        <w:rPr>
          <w:rFonts w:ascii="Tahoma" w:hAnsi="Tahoma" w:cs="Tahoma"/>
          <w:b/>
        </w:rPr>
      </w:pPr>
    </w:p>
    <w:p w:rsidR="00377B0F" w:rsidRPr="00510B03" w:rsidRDefault="00F1324D" w:rsidP="00BB7C08">
      <w:pPr>
        <w:spacing w:line="276" w:lineRule="auto"/>
        <w:jc w:val="both"/>
        <w:rPr>
          <w:rFonts w:ascii="Tahoma" w:hAnsi="Tahoma" w:cs="Tahoma"/>
          <w:b/>
        </w:rPr>
      </w:pPr>
      <w:r w:rsidRPr="00510B03">
        <w:rPr>
          <w:rFonts w:ascii="Tahoma" w:hAnsi="Tahoma" w:cs="Tahoma"/>
          <w:b/>
        </w:rPr>
        <w:t xml:space="preserve">Artículo 1. </w:t>
      </w:r>
      <w:r w:rsidR="004C47B1" w:rsidRPr="00510B03">
        <w:rPr>
          <w:rFonts w:ascii="Tahoma" w:hAnsi="Tahoma" w:cs="Tahoma"/>
          <w:b/>
        </w:rPr>
        <w:t>Adiciónese</w:t>
      </w:r>
      <w:r w:rsidR="00377B0F" w:rsidRPr="00510B03">
        <w:rPr>
          <w:rFonts w:ascii="Tahoma" w:hAnsi="Tahoma" w:cs="Tahoma"/>
          <w:b/>
        </w:rPr>
        <w:t xml:space="preserve"> el siguiente inciso al </w:t>
      </w:r>
      <w:r w:rsidR="004C47B1" w:rsidRPr="00510B03">
        <w:rPr>
          <w:rFonts w:ascii="Tahoma" w:hAnsi="Tahoma" w:cs="Tahoma"/>
          <w:b/>
        </w:rPr>
        <w:t>artículo</w:t>
      </w:r>
      <w:r w:rsidR="00377B0F" w:rsidRPr="00510B03">
        <w:rPr>
          <w:rFonts w:ascii="Tahoma" w:hAnsi="Tahoma" w:cs="Tahoma"/>
          <w:b/>
        </w:rPr>
        <w:t xml:space="preserve"> 356 de la Constitución política: </w:t>
      </w:r>
    </w:p>
    <w:p w:rsidR="00377B0F" w:rsidRPr="00510B03" w:rsidRDefault="00377B0F" w:rsidP="00BB7C08">
      <w:pPr>
        <w:spacing w:line="276" w:lineRule="auto"/>
        <w:jc w:val="both"/>
        <w:rPr>
          <w:rFonts w:ascii="Tahoma" w:hAnsi="Tahoma" w:cs="Tahoma"/>
          <w:b/>
        </w:rPr>
      </w:pPr>
    </w:p>
    <w:p w:rsidR="00DB06D6" w:rsidRPr="00510B03" w:rsidRDefault="004C47B1" w:rsidP="00A962C9">
      <w:pPr>
        <w:spacing w:line="276" w:lineRule="auto"/>
        <w:jc w:val="both"/>
        <w:rPr>
          <w:rFonts w:ascii="Tahoma" w:hAnsi="Tahoma" w:cs="Tahoma"/>
        </w:rPr>
      </w:pPr>
      <w:r w:rsidRPr="00510B03">
        <w:rPr>
          <w:rFonts w:ascii="Tahoma" w:hAnsi="Tahoma" w:cs="Tahoma"/>
        </w:rPr>
        <w:t xml:space="preserve">El municipio de Girardot se </w:t>
      </w:r>
      <w:r w:rsidR="00A962C9" w:rsidRPr="00510B03">
        <w:rPr>
          <w:rFonts w:ascii="Tahoma" w:hAnsi="Tahoma" w:cs="Tahoma"/>
        </w:rPr>
        <w:t>organiza como Distrito Especial Turístico y Cultural. Su régimen político, fiscal</w:t>
      </w:r>
      <w:r w:rsidR="00DB06D6" w:rsidRPr="00510B03">
        <w:rPr>
          <w:rFonts w:ascii="Tahoma" w:hAnsi="Tahoma" w:cs="Tahoma"/>
        </w:rPr>
        <w:t xml:space="preserve"> y administrativo </w:t>
      </w:r>
      <w:r w:rsidR="00A962C9" w:rsidRPr="00510B03">
        <w:rPr>
          <w:rFonts w:ascii="Tahoma" w:hAnsi="Tahoma" w:cs="Tahoma"/>
        </w:rPr>
        <w:t>será</w:t>
      </w:r>
      <w:r w:rsidR="00DB06D6" w:rsidRPr="00510B03">
        <w:rPr>
          <w:rFonts w:ascii="Tahoma" w:hAnsi="Tahoma" w:cs="Tahoma"/>
        </w:rPr>
        <w:t xml:space="preserve"> el que determine la Constitución y las leyes especiales, que para el efecto se dicten, y en lo no dispuesto en ellas, las normas vigentes para los municipios. </w:t>
      </w:r>
    </w:p>
    <w:p w:rsidR="00DB06D6" w:rsidRPr="00510B03" w:rsidRDefault="00757DBE" w:rsidP="00BB7C08">
      <w:pPr>
        <w:pStyle w:val="NormalWeb"/>
        <w:spacing w:line="276" w:lineRule="auto"/>
        <w:jc w:val="both"/>
        <w:rPr>
          <w:rFonts w:ascii="Tahoma" w:hAnsi="Tahoma" w:cs="Tahoma"/>
        </w:rPr>
      </w:pPr>
      <w:r w:rsidRPr="00510B03">
        <w:rPr>
          <w:rFonts w:ascii="Tahoma" w:hAnsi="Tahoma" w:cs="Tahoma"/>
          <w:b/>
          <w:bCs/>
        </w:rPr>
        <w:t>Artículo</w:t>
      </w:r>
      <w:r w:rsidR="00DB06D6" w:rsidRPr="00510B03">
        <w:rPr>
          <w:rFonts w:ascii="Tahoma" w:hAnsi="Tahoma" w:cs="Tahoma"/>
          <w:b/>
          <w:bCs/>
        </w:rPr>
        <w:t xml:space="preserve"> </w:t>
      </w:r>
      <w:r w:rsidR="00A962C9" w:rsidRPr="00510B03">
        <w:rPr>
          <w:rFonts w:ascii="Tahoma" w:hAnsi="Tahoma" w:cs="Tahoma"/>
          <w:b/>
          <w:bCs/>
        </w:rPr>
        <w:t>2</w:t>
      </w:r>
      <w:r w:rsidR="00DB06D6" w:rsidRPr="00510B03">
        <w:rPr>
          <w:rFonts w:ascii="Tahoma" w:hAnsi="Tahoma" w:cs="Tahoma"/>
          <w:b/>
          <w:bCs/>
        </w:rPr>
        <w:t xml:space="preserve">. </w:t>
      </w:r>
      <w:r w:rsidR="00DB06D6" w:rsidRPr="00510B03">
        <w:rPr>
          <w:rFonts w:ascii="Tahoma" w:hAnsi="Tahoma" w:cs="Tahoma"/>
        </w:rPr>
        <w:t xml:space="preserve">Adiciónese un inciso al artículo 328 de la Constitución Política, el cual quedará así: </w:t>
      </w:r>
    </w:p>
    <w:p w:rsidR="00DB06D6" w:rsidRPr="00510B03" w:rsidRDefault="00A962C9" w:rsidP="00A962C9">
      <w:pPr>
        <w:pStyle w:val="NormalWeb"/>
        <w:spacing w:line="276" w:lineRule="auto"/>
        <w:jc w:val="both"/>
        <w:rPr>
          <w:rFonts w:ascii="Tahoma" w:hAnsi="Tahoma" w:cs="Tahoma"/>
        </w:rPr>
      </w:pPr>
      <w:r w:rsidRPr="00510B03">
        <w:rPr>
          <w:rFonts w:ascii="Tahoma" w:hAnsi="Tahoma" w:cs="Tahoma"/>
        </w:rPr>
        <w:t xml:space="preserve">El municipio de Girardot se organiza como Distrito Especial Turístico y Cultural. </w:t>
      </w:r>
    </w:p>
    <w:p w:rsidR="006A7FE0" w:rsidRPr="00A27206" w:rsidRDefault="00757DBE" w:rsidP="00A27206">
      <w:pPr>
        <w:spacing w:before="280" w:after="280"/>
        <w:ind w:hanging="2"/>
        <w:jc w:val="both"/>
        <w:rPr>
          <w:rFonts w:ascii="Tahoma" w:eastAsia="Tahoma" w:hAnsi="Tahoma" w:cs="Tahoma"/>
          <w:color w:val="000000"/>
        </w:rPr>
      </w:pPr>
      <w:r w:rsidRPr="00510B03">
        <w:rPr>
          <w:rFonts w:ascii="Tahoma" w:hAnsi="Tahoma" w:cs="Tahoma"/>
          <w:b/>
          <w:bCs/>
        </w:rPr>
        <w:t>Artículo</w:t>
      </w:r>
      <w:r w:rsidR="00DB06D6" w:rsidRPr="00510B03">
        <w:rPr>
          <w:rFonts w:ascii="Tahoma" w:hAnsi="Tahoma" w:cs="Tahoma"/>
          <w:b/>
          <w:bCs/>
        </w:rPr>
        <w:t xml:space="preserve"> </w:t>
      </w:r>
      <w:r w:rsidR="00A962C9" w:rsidRPr="00510B03">
        <w:rPr>
          <w:rFonts w:ascii="Tahoma" w:hAnsi="Tahoma" w:cs="Tahoma"/>
          <w:b/>
          <w:bCs/>
        </w:rPr>
        <w:t>3</w:t>
      </w:r>
      <w:r w:rsidR="00DB06D6" w:rsidRPr="00510B03">
        <w:rPr>
          <w:rFonts w:ascii="Tahoma" w:hAnsi="Tahoma" w:cs="Tahoma"/>
          <w:b/>
          <w:bCs/>
        </w:rPr>
        <w:t xml:space="preserve">. </w:t>
      </w:r>
      <w:r w:rsidR="00DB06D6" w:rsidRPr="00510B03">
        <w:rPr>
          <w:rFonts w:ascii="Tahoma" w:hAnsi="Tahoma" w:cs="Tahoma"/>
        </w:rPr>
        <w:t>Este acto legislativo rige a partir de</w:t>
      </w:r>
      <w:r w:rsidR="00D43150" w:rsidRPr="00510B03">
        <w:rPr>
          <w:rFonts w:ascii="Tahoma" w:hAnsi="Tahoma" w:cs="Tahoma"/>
        </w:rPr>
        <w:t xml:space="preserve"> la fecha de</w:t>
      </w:r>
      <w:r w:rsidR="00DB06D6" w:rsidRPr="00510B03">
        <w:rPr>
          <w:rFonts w:ascii="Tahoma" w:hAnsi="Tahoma" w:cs="Tahoma"/>
        </w:rPr>
        <w:t xml:space="preserve"> su </w:t>
      </w:r>
      <w:r w:rsidR="00A27206" w:rsidRPr="00510B03">
        <w:rPr>
          <w:rFonts w:ascii="Tahoma" w:hAnsi="Tahoma" w:cs="Tahoma"/>
        </w:rPr>
        <w:t>promulgación</w:t>
      </w:r>
      <w:r w:rsidR="00A27206">
        <w:rPr>
          <w:rFonts w:ascii="Tahoma" w:hAnsi="Tahoma" w:cs="Tahoma"/>
        </w:rPr>
        <w:t xml:space="preserve"> </w:t>
      </w:r>
      <w:r w:rsidR="00A27206" w:rsidRPr="00A5294E">
        <w:rPr>
          <w:rFonts w:ascii="Tahoma" w:eastAsia="Tahoma" w:hAnsi="Tahoma" w:cs="Tahoma"/>
          <w:color w:val="000000"/>
        </w:rPr>
        <w:t>y deroga las disposiciones que le sean contraria</w:t>
      </w:r>
      <w:r w:rsidR="00A27206">
        <w:rPr>
          <w:rFonts w:ascii="Tahoma" w:eastAsia="Tahoma" w:hAnsi="Tahoma" w:cs="Tahoma"/>
          <w:color w:val="000000"/>
        </w:rPr>
        <w:t>s.</w:t>
      </w:r>
    </w:p>
    <w:p w:rsidR="006A7FE0" w:rsidRPr="00510B03" w:rsidRDefault="006A7FE0" w:rsidP="00BB7C08">
      <w:pPr>
        <w:spacing w:line="276" w:lineRule="auto"/>
        <w:jc w:val="both"/>
        <w:rPr>
          <w:rFonts w:ascii="Tahoma" w:hAnsi="Tahoma" w:cs="Tahoma"/>
        </w:rPr>
      </w:pPr>
      <w:r w:rsidRPr="00510B03">
        <w:rPr>
          <w:rFonts w:ascii="Tahoma" w:hAnsi="Tahoma" w:cs="Tahoma"/>
        </w:rPr>
        <w:t>De los honorables senadores;</w:t>
      </w:r>
    </w:p>
    <w:p w:rsidR="00002340" w:rsidRDefault="00002340" w:rsidP="00BB7C08">
      <w:pPr>
        <w:spacing w:line="276" w:lineRule="auto"/>
        <w:jc w:val="both"/>
        <w:rPr>
          <w:rFonts w:ascii="Tahoma" w:hAnsi="Tahoma" w:cs="Tahoma"/>
        </w:rPr>
      </w:pPr>
    </w:p>
    <w:p w:rsidR="00A27206" w:rsidRPr="00510B03" w:rsidRDefault="00A27206" w:rsidP="00BB7C08">
      <w:pPr>
        <w:spacing w:line="276" w:lineRule="auto"/>
        <w:jc w:val="both"/>
        <w:rPr>
          <w:rFonts w:ascii="Tahoma" w:hAnsi="Tahoma" w:cs="Tahoma"/>
        </w:rPr>
      </w:pPr>
    </w:p>
    <w:p w:rsidR="006A7FE0" w:rsidRPr="00510B03" w:rsidRDefault="006A7FE0" w:rsidP="00BB7C08">
      <w:pPr>
        <w:spacing w:line="276" w:lineRule="auto"/>
        <w:jc w:val="both"/>
        <w:rPr>
          <w:rFonts w:ascii="Tahoma" w:hAnsi="Tahoma" w:cs="Tahoma"/>
          <w:b/>
        </w:rPr>
      </w:pPr>
    </w:p>
    <w:p w:rsidR="006A7FE0" w:rsidRPr="00510B03" w:rsidRDefault="006A7FE0" w:rsidP="00BB7C08">
      <w:pPr>
        <w:spacing w:line="276" w:lineRule="auto"/>
        <w:jc w:val="both"/>
        <w:rPr>
          <w:rFonts w:ascii="Tahoma" w:hAnsi="Tahoma" w:cs="Tahoma"/>
          <w:b/>
        </w:rPr>
      </w:pPr>
      <w:r w:rsidRPr="00510B03">
        <w:rPr>
          <w:rFonts w:ascii="Tahoma" w:hAnsi="Tahoma" w:cs="Tahoma"/>
          <w:b/>
        </w:rPr>
        <w:t>GUSTAVO BOLÍVAR MORENO</w:t>
      </w:r>
    </w:p>
    <w:p w:rsidR="006A7FE0" w:rsidRPr="00510B03" w:rsidRDefault="006A7FE0" w:rsidP="00BB7C08">
      <w:pPr>
        <w:spacing w:line="276" w:lineRule="auto"/>
        <w:jc w:val="both"/>
        <w:rPr>
          <w:rFonts w:ascii="Tahoma" w:hAnsi="Tahoma" w:cs="Tahoma"/>
        </w:rPr>
      </w:pPr>
      <w:r w:rsidRPr="00510B03">
        <w:rPr>
          <w:rFonts w:ascii="Tahoma" w:hAnsi="Tahoma" w:cs="Tahoma"/>
        </w:rPr>
        <w:t>Senador de la República</w:t>
      </w:r>
    </w:p>
    <w:p w:rsidR="006A7FE0" w:rsidRPr="00510B03" w:rsidRDefault="006A7FE0" w:rsidP="00BB7C08">
      <w:pPr>
        <w:spacing w:line="276" w:lineRule="auto"/>
        <w:jc w:val="both"/>
        <w:rPr>
          <w:rFonts w:ascii="Tahoma" w:hAnsi="Tahoma" w:cs="Tahoma"/>
        </w:rPr>
      </w:pPr>
      <w:r w:rsidRPr="00510B03">
        <w:rPr>
          <w:rFonts w:ascii="Tahoma" w:hAnsi="Tahoma" w:cs="Tahoma"/>
        </w:rPr>
        <w:t>Coalición Lista de la Decencia.</w:t>
      </w:r>
    </w:p>
    <w:p w:rsidR="00BA3D0E" w:rsidRPr="00510B03" w:rsidRDefault="00BA3D0E" w:rsidP="00BB7C08">
      <w:pPr>
        <w:spacing w:line="276" w:lineRule="auto"/>
        <w:jc w:val="both"/>
        <w:rPr>
          <w:rFonts w:ascii="Tahoma" w:hAnsi="Tahoma" w:cs="Tahoma"/>
        </w:rPr>
      </w:pPr>
    </w:p>
    <w:p w:rsidR="00757DBE" w:rsidRPr="00510B03" w:rsidRDefault="00BD067D" w:rsidP="00757DBE">
      <w:pPr>
        <w:spacing w:line="276" w:lineRule="auto"/>
        <w:jc w:val="center"/>
        <w:rPr>
          <w:rFonts w:ascii="Tahoma" w:hAnsi="Tahoma" w:cs="Tahoma"/>
          <w:b/>
        </w:rPr>
      </w:pPr>
      <w:r w:rsidRPr="00510B03">
        <w:rPr>
          <w:rFonts w:ascii="Tahoma" w:hAnsi="Tahoma" w:cs="Tahoma"/>
          <w:b/>
        </w:rPr>
        <w:t>PROYECTO DE ACTO LEGISLATIVO NÚMERO ___ DE 2019 SENADO</w:t>
      </w:r>
    </w:p>
    <w:p w:rsidR="00757DBE" w:rsidRPr="00510B03" w:rsidRDefault="00BD067D" w:rsidP="00757DBE">
      <w:pPr>
        <w:spacing w:line="276" w:lineRule="auto"/>
        <w:jc w:val="center"/>
        <w:rPr>
          <w:rFonts w:ascii="Tahoma" w:hAnsi="Tahoma" w:cs="Tahoma"/>
        </w:rPr>
      </w:pPr>
      <w:r w:rsidRPr="00510B03">
        <w:rPr>
          <w:rFonts w:ascii="Tahoma" w:hAnsi="Tahoma" w:cs="Tahoma"/>
        </w:rPr>
        <w:t>“POR MEDIO DEL CUAL SE OTORGA LA CATEGORÍA DE DISTRITO ESPECIAL TURÍSTICO Y CULTURAL AL MUNICIPIO DE GIRARDOT EN EL DEPARTAMENTO DE CUNDINAMARCA”</w:t>
      </w:r>
    </w:p>
    <w:p w:rsidR="00C83B5B" w:rsidRPr="00510B03" w:rsidRDefault="00C83B5B" w:rsidP="00BB7C08">
      <w:pPr>
        <w:spacing w:line="276" w:lineRule="auto"/>
        <w:jc w:val="both"/>
        <w:rPr>
          <w:rFonts w:ascii="Tahoma" w:hAnsi="Tahoma" w:cs="Tahoma"/>
        </w:rPr>
      </w:pPr>
    </w:p>
    <w:p w:rsidR="00C83B5B" w:rsidRPr="00510B03" w:rsidRDefault="00C83B5B" w:rsidP="00BB7C08">
      <w:pPr>
        <w:spacing w:line="276" w:lineRule="auto"/>
        <w:jc w:val="both"/>
        <w:rPr>
          <w:rFonts w:ascii="Tahoma" w:hAnsi="Tahoma" w:cs="Tahoma"/>
        </w:rPr>
      </w:pPr>
    </w:p>
    <w:p w:rsidR="00C83B5B" w:rsidRPr="00510B03" w:rsidRDefault="00C83B5B" w:rsidP="00BB7C08">
      <w:pPr>
        <w:spacing w:line="276" w:lineRule="auto"/>
        <w:jc w:val="center"/>
        <w:rPr>
          <w:rFonts w:ascii="Tahoma" w:hAnsi="Tahoma" w:cs="Tahoma"/>
          <w:b/>
        </w:rPr>
      </w:pPr>
      <w:r w:rsidRPr="00510B03">
        <w:rPr>
          <w:rFonts w:ascii="Tahoma" w:hAnsi="Tahoma" w:cs="Tahoma"/>
          <w:b/>
        </w:rPr>
        <w:t>EXPOSICIÓN DE MOTIVOS</w:t>
      </w:r>
    </w:p>
    <w:p w:rsidR="00C83B5B" w:rsidRPr="00510B03" w:rsidRDefault="00C83B5B" w:rsidP="00BB7C08">
      <w:pPr>
        <w:spacing w:line="276" w:lineRule="auto"/>
        <w:jc w:val="center"/>
        <w:rPr>
          <w:rFonts w:ascii="Tahoma" w:hAnsi="Tahoma" w:cs="Tahoma"/>
          <w:b/>
        </w:rPr>
      </w:pPr>
    </w:p>
    <w:p w:rsidR="00C83B5B" w:rsidRPr="00510B03" w:rsidRDefault="00C83B5B" w:rsidP="00BB7C08">
      <w:pPr>
        <w:pStyle w:val="Prrafodelista"/>
        <w:numPr>
          <w:ilvl w:val="0"/>
          <w:numId w:val="1"/>
        </w:numPr>
        <w:spacing w:after="0" w:line="276" w:lineRule="auto"/>
        <w:rPr>
          <w:rFonts w:ascii="Tahoma" w:hAnsi="Tahoma" w:cs="Tahoma"/>
          <w:b/>
          <w:sz w:val="24"/>
          <w:szCs w:val="24"/>
        </w:rPr>
      </w:pPr>
      <w:r w:rsidRPr="00510B03">
        <w:rPr>
          <w:rFonts w:ascii="Tahoma" w:hAnsi="Tahoma" w:cs="Tahoma"/>
          <w:b/>
          <w:sz w:val="24"/>
          <w:szCs w:val="24"/>
        </w:rPr>
        <w:t>OBJETO</w:t>
      </w:r>
    </w:p>
    <w:p w:rsidR="00C83B5B" w:rsidRPr="00510B03" w:rsidRDefault="00C83B5B" w:rsidP="00BB7C08">
      <w:pPr>
        <w:spacing w:line="276" w:lineRule="auto"/>
        <w:ind w:left="360"/>
        <w:rPr>
          <w:rFonts w:ascii="Tahoma" w:hAnsi="Tahoma" w:cs="Tahoma"/>
          <w:b/>
        </w:rPr>
      </w:pPr>
    </w:p>
    <w:p w:rsidR="00BD067D" w:rsidRPr="00510B03" w:rsidRDefault="00C83B5B" w:rsidP="00BD067D">
      <w:pPr>
        <w:spacing w:line="276" w:lineRule="auto"/>
        <w:ind w:left="360"/>
        <w:jc w:val="both"/>
        <w:rPr>
          <w:rFonts w:ascii="Tahoma" w:hAnsi="Tahoma" w:cs="Tahoma"/>
        </w:rPr>
      </w:pPr>
      <w:r w:rsidRPr="00510B03">
        <w:rPr>
          <w:rFonts w:ascii="Tahoma" w:hAnsi="Tahoma" w:cs="Tahoma"/>
        </w:rPr>
        <w:t>La presente iniciativa busca oto</w:t>
      </w:r>
      <w:r w:rsidR="004F498F" w:rsidRPr="00510B03">
        <w:rPr>
          <w:rFonts w:ascii="Tahoma" w:hAnsi="Tahoma" w:cs="Tahoma"/>
        </w:rPr>
        <w:t>rgarle al municipio de Girardot</w:t>
      </w:r>
      <w:r w:rsidRPr="00510B03">
        <w:rPr>
          <w:rFonts w:ascii="Tahoma" w:hAnsi="Tahoma" w:cs="Tahoma"/>
        </w:rPr>
        <w:t xml:space="preserve"> del departamento de Cundinamarca la categoría de Distrito</w:t>
      </w:r>
      <w:r w:rsidR="00DB06D6" w:rsidRPr="00510B03">
        <w:rPr>
          <w:rFonts w:ascii="Tahoma" w:hAnsi="Tahoma" w:cs="Tahoma"/>
        </w:rPr>
        <w:t xml:space="preserve"> </w:t>
      </w:r>
      <w:r w:rsidR="004F498F" w:rsidRPr="00510B03">
        <w:rPr>
          <w:rFonts w:ascii="Tahoma" w:hAnsi="Tahoma" w:cs="Tahoma"/>
        </w:rPr>
        <w:t>Turístico y Cultural</w:t>
      </w:r>
      <w:r w:rsidR="00F37202" w:rsidRPr="00510B03">
        <w:rPr>
          <w:rFonts w:ascii="Tahoma" w:hAnsi="Tahoma" w:cs="Tahoma"/>
        </w:rPr>
        <w:t xml:space="preserve"> </w:t>
      </w:r>
      <w:r w:rsidR="004F498F" w:rsidRPr="00510B03">
        <w:rPr>
          <w:rFonts w:ascii="Tahoma" w:hAnsi="Tahoma" w:cs="Tahoma"/>
        </w:rPr>
        <w:t xml:space="preserve">a través de </w:t>
      </w:r>
      <w:r w:rsidR="00F37202" w:rsidRPr="00510B03">
        <w:rPr>
          <w:rFonts w:ascii="Tahoma" w:hAnsi="Tahoma" w:cs="Tahoma"/>
        </w:rPr>
        <w:t>una</w:t>
      </w:r>
      <w:r w:rsidR="004F498F" w:rsidRPr="00510B03">
        <w:rPr>
          <w:rFonts w:ascii="Tahoma" w:hAnsi="Tahoma" w:cs="Tahoma"/>
        </w:rPr>
        <w:t xml:space="preserve"> reforma Constitucional de los artículos 328 y 356 de la Constitución Política de Colombia</w:t>
      </w:r>
      <w:r w:rsidR="00BD067D" w:rsidRPr="00510B03">
        <w:rPr>
          <w:rFonts w:ascii="Tahoma" w:hAnsi="Tahoma" w:cs="Tahoma"/>
        </w:rPr>
        <w:t xml:space="preserve"> para</w:t>
      </w:r>
      <w:r w:rsidR="00C06838" w:rsidRPr="00510B03">
        <w:rPr>
          <w:rFonts w:ascii="Tahoma" w:hAnsi="Tahoma" w:cs="Tahoma"/>
        </w:rPr>
        <w:t xml:space="preserve"> proporcionar </w:t>
      </w:r>
      <w:r w:rsidR="004F498F" w:rsidRPr="00510B03">
        <w:rPr>
          <w:rFonts w:ascii="Tahoma" w:hAnsi="Tahoma" w:cs="Tahoma"/>
        </w:rPr>
        <w:t xml:space="preserve">herramientas legales </w:t>
      </w:r>
      <w:r w:rsidR="00BD067D" w:rsidRPr="00510B03">
        <w:rPr>
          <w:rFonts w:ascii="Tahoma" w:hAnsi="Tahoma" w:cs="Tahoma"/>
        </w:rPr>
        <w:t xml:space="preserve">que permitan mejorar la calidad de vida de sus habitantes que tienen como principal fuente de ingresos el </w:t>
      </w:r>
      <w:r w:rsidR="008E44C1" w:rsidRPr="00510B03">
        <w:rPr>
          <w:rFonts w:ascii="Tahoma" w:hAnsi="Tahoma" w:cs="Tahoma"/>
        </w:rPr>
        <w:t>turismo</w:t>
      </w:r>
      <w:r w:rsidR="00BD067D" w:rsidRPr="00510B03">
        <w:rPr>
          <w:rFonts w:ascii="Tahoma" w:hAnsi="Tahoma" w:cs="Tahoma"/>
        </w:rPr>
        <w:t xml:space="preserve">. </w:t>
      </w:r>
    </w:p>
    <w:p w:rsidR="00BD067D" w:rsidRPr="00510B03" w:rsidRDefault="00BD067D" w:rsidP="00BD067D">
      <w:pPr>
        <w:spacing w:line="276" w:lineRule="auto"/>
        <w:ind w:left="360"/>
        <w:jc w:val="both"/>
        <w:rPr>
          <w:rFonts w:ascii="Tahoma" w:hAnsi="Tahoma" w:cs="Tahoma"/>
        </w:rPr>
      </w:pPr>
    </w:p>
    <w:p w:rsidR="00BD067D" w:rsidRPr="00510B03" w:rsidRDefault="00BD067D" w:rsidP="00BD067D">
      <w:pPr>
        <w:pStyle w:val="Prrafodelista"/>
        <w:numPr>
          <w:ilvl w:val="0"/>
          <w:numId w:val="1"/>
        </w:numPr>
        <w:spacing w:line="276" w:lineRule="auto"/>
        <w:jc w:val="both"/>
        <w:rPr>
          <w:rFonts w:ascii="Tahoma" w:hAnsi="Tahoma" w:cs="Tahoma"/>
        </w:rPr>
      </w:pPr>
      <w:r w:rsidRPr="00510B03">
        <w:rPr>
          <w:rFonts w:ascii="Tahoma" w:hAnsi="Tahoma" w:cs="Tahoma"/>
          <w:b/>
        </w:rPr>
        <w:t>MARCO CONSTITUCIONAL</w:t>
      </w:r>
    </w:p>
    <w:p w:rsidR="00BD067D" w:rsidRPr="00510B03" w:rsidRDefault="00BD067D" w:rsidP="00BD067D">
      <w:pPr>
        <w:pStyle w:val="Prrafodelista"/>
        <w:spacing w:line="276" w:lineRule="auto"/>
        <w:ind w:left="360"/>
        <w:rPr>
          <w:rFonts w:ascii="Tahoma" w:hAnsi="Tahoma" w:cs="Tahoma"/>
          <w:b/>
          <w:sz w:val="24"/>
          <w:szCs w:val="24"/>
        </w:rPr>
      </w:pPr>
    </w:p>
    <w:p w:rsidR="00BD067D" w:rsidRPr="00510B03" w:rsidRDefault="00A27206" w:rsidP="00BD067D">
      <w:pPr>
        <w:pStyle w:val="Prrafodelista"/>
        <w:numPr>
          <w:ilvl w:val="0"/>
          <w:numId w:val="7"/>
        </w:numPr>
        <w:spacing w:line="276" w:lineRule="auto"/>
        <w:jc w:val="both"/>
        <w:rPr>
          <w:rFonts w:ascii="Tahoma" w:hAnsi="Tahoma" w:cs="Tahoma"/>
          <w:sz w:val="24"/>
          <w:szCs w:val="24"/>
        </w:rPr>
      </w:pPr>
      <w:r>
        <w:rPr>
          <w:rFonts w:ascii="Tahoma" w:hAnsi="Tahoma" w:cs="Tahoma"/>
          <w:b/>
          <w:bCs/>
          <w:sz w:val="24"/>
          <w:szCs w:val="24"/>
        </w:rPr>
        <w:t>El artículo 1</w:t>
      </w:r>
      <w:r w:rsidR="00BD067D" w:rsidRPr="00510B03">
        <w:rPr>
          <w:rFonts w:ascii="Tahoma" w:hAnsi="Tahoma" w:cs="Tahoma"/>
          <w:sz w:val="24"/>
          <w:szCs w:val="24"/>
        </w:rPr>
        <w:t xml:space="preserve"> de la Constitución Política establece que Colombia es un Estado social de derecho, organizado en forma de república unitaria, descentralizada, con autonomía de sus entidades territoriales. </w:t>
      </w:r>
    </w:p>
    <w:p w:rsidR="00BD067D" w:rsidRPr="00510B03" w:rsidRDefault="00BD067D" w:rsidP="00BD067D">
      <w:pPr>
        <w:pStyle w:val="Prrafodelista"/>
        <w:numPr>
          <w:ilvl w:val="0"/>
          <w:numId w:val="7"/>
        </w:numPr>
        <w:spacing w:line="276" w:lineRule="auto"/>
        <w:jc w:val="both"/>
        <w:rPr>
          <w:rFonts w:ascii="Tahoma" w:hAnsi="Tahoma" w:cs="Tahoma"/>
          <w:sz w:val="24"/>
          <w:szCs w:val="24"/>
        </w:rPr>
      </w:pPr>
      <w:r w:rsidRPr="00510B03">
        <w:rPr>
          <w:rFonts w:ascii="Tahoma" w:hAnsi="Tahoma" w:cs="Tahoma"/>
          <w:b/>
          <w:bCs/>
          <w:sz w:val="24"/>
          <w:szCs w:val="24"/>
        </w:rPr>
        <w:t>En el artículo 286</w:t>
      </w:r>
      <w:r w:rsidRPr="00510B03">
        <w:rPr>
          <w:rFonts w:ascii="Tahoma" w:hAnsi="Tahoma" w:cs="Tahoma"/>
          <w:sz w:val="24"/>
          <w:szCs w:val="24"/>
        </w:rPr>
        <w:t xml:space="preserve"> </w:t>
      </w:r>
      <w:r w:rsidR="00DF6C36" w:rsidRPr="00510B03">
        <w:rPr>
          <w:rFonts w:ascii="Tahoma" w:hAnsi="Tahoma" w:cs="Tahoma"/>
          <w:sz w:val="24"/>
          <w:szCs w:val="24"/>
        </w:rPr>
        <w:t>se señala</w:t>
      </w:r>
      <w:r w:rsidRPr="00510B03">
        <w:rPr>
          <w:rFonts w:ascii="Tahoma" w:hAnsi="Tahoma" w:cs="Tahoma"/>
          <w:sz w:val="24"/>
          <w:szCs w:val="24"/>
        </w:rPr>
        <w:t xml:space="preserve"> que “Son entidades territoriales los departamentos, los distritos, los municipios y los territorios indígenas”. </w:t>
      </w:r>
    </w:p>
    <w:p w:rsidR="00DF6C36" w:rsidRPr="00510B03" w:rsidRDefault="00DF6C36" w:rsidP="00DF6C36">
      <w:pPr>
        <w:pStyle w:val="Prrafodelista"/>
        <w:numPr>
          <w:ilvl w:val="0"/>
          <w:numId w:val="7"/>
        </w:numPr>
        <w:spacing w:line="276" w:lineRule="auto"/>
        <w:jc w:val="both"/>
        <w:rPr>
          <w:rFonts w:ascii="Tahoma" w:hAnsi="Tahoma" w:cs="Tahoma"/>
          <w:sz w:val="24"/>
          <w:szCs w:val="24"/>
        </w:rPr>
      </w:pPr>
      <w:r w:rsidRPr="00510B03">
        <w:rPr>
          <w:rFonts w:ascii="Tahoma" w:hAnsi="Tahoma" w:cs="Tahoma"/>
          <w:b/>
          <w:bCs/>
          <w:sz w:val="24"/>
          <w:szCs w:val="24"/>
        </w:rPr>
        <w:t>E</w:t>
      </w:r>
      <w:r w:rsidR="00BD067D" w:rsidRPr="00510B03">
        <w:rPr>
          <w:rFonts w:ascii="Tahoma" w:hAnsi="Tahoma" w:cs="Tahoma"/>
          <w:b/>
          <w:bCs/>
          <w:sz w:val="24"/>
          <w:szCs w:val="24"/>
        </w:rPr>
        <w:t xml:space="preserve">l artículo 287 </w:t>
      </w:r>
      <w:r w:rsidR="00BD067D" w:rsidRPr="00510B03">
        <w:rPr>
          <w:rFonts w:ascii="Tahoma" w:hAnsi="Tahoma" w:cs="Tahoma"/>
          <w:sz w:val="24"/>
          <w:szCs w:val="24"/>
        </w:rPr>
        <w:t>refiere que “Las entidades territoriales gozan de autonomía para la gestión de sus intereses, y dentro de los límites de la Constitución y la ley”.</w:t>
      </w:r>
    </w:p>
    <w:p w:rsidR="00DF6C36" w:rsidRPr="00510B03" w:rsidRDefault="00DF6C36" w:rsidP="00DF6C36">
      <w:pPr>
        <w:pStyle w:val="Prrafodelista"/>
        <w:numPr>
          <w:ilvl w:val="0"/>
          <w:numId w:val="7"/>
        </w:numPr>
        <w:spacing w:line="276" w:lineRule="auto"/>
        <w:jc w:val="both"/>
        <w:rPr>
          <w:rFonts w:ascii="Tahoma" w:hAnsi="Tahoma" w:cs="Tahoma"/>
          <w:sz w:val="24"/>
          <w:szCs w:val="24"/>
        </w:rPr>
      </w:pPr>
      <w:r w:rsidRPr="00510B03">
        <w:rPr>
          <w:rFonts w:ascii="Tahoma" w:hAnsi="Tahoma" w:cs="Tahoma"/>
          <w:sz w:val="24"/>
          <w:szCs w:val="24"/>
        </w:rPr>
        <w:t xml:space="preserve">Asimismo, </w:t>
      </w:r>
      <w:r w:rsidRPr="00510B03">
        <w:rPr>
          <w:rFonts w:ascii="Tahoma" w:hAnsi="Tahoma" w:cs="Tahoma"/>
          <w:b/>
          <w:sz w:val="24"/>
          <w:szCs w:val="24"/>
        </w:rPr>
        <w:t>el articulo 328</w:t>
      </w:r>
      <w:r w:rsidRPr="00510B03">
        <w:rPr>
          <w:rFonts w:ascii="Tahoma" w:hAnsi="Tahoma" w:cs="Tahoma"/>
          <w:sz w:val="24"/>
          <w:szCs w:val="24"/>
        </w:rPr>
        <w:t xml:space="preserve"> especific</w:t>
      </w:r>
      <w:r w:rsidR="009B422A" w:rsidRPr="00510B03">
        <w:rPr>
          <w:rFonts w:ascii="Tahoma" w:hAnsi="Tahoma" w:cs="Tahoma"/>
          <w:sz w:val="24"/>
          <w:szCs w:val="24"/>
        </w:rPr>
        <w:t>a los Distritos Especiales: D</w:t>
      </w:r>
      <w:r w:rsidRPr="00510B03">
        <w:rPr>
          <w:rFonts w:ascii="Tahoma" w:hAnsi="Tahoma" w:cs="Tahoma"/>
          <w:sz w:val="24"/>
          <w:szCs w:val="24"/>
        </w:rPr>
        <w:t>istrito Turístico y Cultural de Cartagena de Indias, el Distrito Turístico, Cultural e Histórico de Santa Marta y Barranquilla conservarán su régimen y carácter, y se organiza a Buenaventura y Tumaco como Distrito Especial, Industrial, Portuario, Biodiverso y Ecoturístico.</w:t>
      </w:r>
    </w:p>
    <w:p w:rsidR="00BD067D" w:rsidRPr="00510B03" w:rsidRDefault="00BD067D" w:rsidP="00DF6C36">
      <w:pPr>
        <w:pStyle w:val="Prrafodelista"/>
        <w:numPr>
          <w:ilvl w:val="0"/>
          <w:numId w:val="7"/>
        </w:numPr>
        <w:spacing w:line="276" w:lineRule="auto"/>
        <w:jc w:val="both"/>
        <w:rPr>
          <w:rFonts w:ascii="Tahoma" w:hAnsi="Tahoma" w:cs="Tahoma"/>
          <w:sz w:val="24"/>
          <w:szCs w:val="24"/>
        </w:rPr>
      </w:pPr>
      <w:r w:rsidRPr="00510B03">
        <w:rPr>
          <w:rFonts w:ascii="Tahoma" w:hAnsi="Tahoma" w:cs="Tahoma"/>
          <w:b/>
          <w:bCs/>
          <w:sz w:val="24"/>
          <w:szCs w:val="24"/>
        </w:rPr>
        <w:lastRenderedPageBreak/>
        <w:t>El artículo 356</w:t>
      </w:r>
      <w:r w:rsidRPr="00510B03">
        <w:rPr>
          <w:rFonts w:ascii="Tahoma" w:hAnsi="Tahoma" w:cs="Tahoma"/>
          <w:sz w:val="24"/>
          <w:szCs w:val="24"/>
        </w:rPr>
        <w:t xml:space="preserve"> de la Constitución Política modificado por el artículo 2° del Acto Legislativo número 01 de 2001 establece que: </w:t>
      </w:r>
    </w:p>
    <w:p w:rsidR="00BD067D" w:rsidRPr="00510B03" w:rsidRDefault="00BD067D" w:rsidP="009B422A">
      <w:pPr>
        <w:spacing w:line="276" w:lineRule="auto"/>
        <w:ind w:left="708" w:firstLine="12"/>
        <w:jc w:val="both"/>
        <w:rPr>
          <w:rFonts w:ascii="Tahoma" w:hAnsi="Tahoma" w:cs="Tahoma"/>
          <w:i/>
        </w:rPr>
      </w:pPr>
      <w:r w:rsidRPr="00510B03">
        <w:rPr>
          <w:rFonts w:ascii="Tahoma" w:hAnsi="Tahoma" w:cs="Tahoma"/>
          <w:i/>
        </w:rPr>
        <w:t xml:space="preserve">Salvo lo dispuesto por la Constitución, la ley, a iniciativa del Gobierno, fijará los servicios a cargo de la Nación y de los Departamentos, Distritos, y Municipios. Para efecto de atender los servicios a cargo de estos y a proveer los recursos para financiar adecuadamente su prestación, se crea el Sistema General de Participaciones de los Departamentos, Distritos y Municipios. </w:t>
      </w:r>
    </w:p>
    <w:p w:rsidR="00BD067D" w:rsidRPr="00510B03" w:rsidRDefault="00BD067D" w:rsidP="00BD067D">
      <w:pPr>
        <w:spacing w:line="276" w:lineRule="auto"/>
        <w:jc w:val="both"/>
        <w:rPr>
          <w:rFonts w:ascii="Tahoma" w:hAnsi="Tahoma" w:cs="Tahoma"/>
          <w:i/>
        </w:rPr>
      </w:pPr>
    </w:p>
    <w:p w:rsidR="00A27206" w:rsidRDefault="00BD067D" w:rsidP="009B422A">
      <w:pPr>
        <w:spacing w:line="276" w:lineRule="auto"/>
        <w:ind w:left="708"/>
        <w:jc w:val="both"/>
        <w:rPr>
          <w:rFonts w:ascii="Tahoma" w:hAnsi="Tahoma" w:cs="Tahoma"/>
          <w:i/>
        </w:rPr>
      </w:pPr>
      <w:r w:rsidRPr="00510B03">
        <w:rPr>
          <w:rFonts w:ascii="Tahoma" w:hAnsi="Tahoma" w:cs="Tahoma"/>
          <w:i/>
        </w:rPr>
        <w:t xml:space="preserve">Los Distritos tendrán las mismas competencias que los municipios y departamentos para efectos de la distribución del Sistema (General de Participaciones que establezca la ley. </w:t>
      </w:r>
    </w:p>
    <w:p w:rsidR="00A27206" w:rsidRDefault="00A27206" w:rsidP="009B422A">
      <w:pPr>
        <w:spacing w:line="276" w:lineRule="auto"/>
        <w:ind w:left="708"/>
        <w:jc w:val="both"/>
        <w:rPr>
          <w:rFonts w:ascii="Tahoma" w:hAnsi="Tahoma" w:cs="Tahoma"/>
          <w:i/>
        </w:rPr>
      </w:pPr>
    </w:p>
    <w:p w:rsidR="00BD067D" w:rsidRPr="00510B03" w:rsidRDefault="00BD067D" w:rsidP="009B422A">
      <w:pPr>
        <w:spacing w:line="276" w:lineRule="auto"/>
        <w:ind w:left="708"/>
        <w:jc w:val="both"/>
        <w:rPr>
          <w:rFonts w:ascii="Tahoma" w:hAnsi="Tahoma" w:cs="Tahoma"/>
          <w:i/>
        </w:rPr>
      </w:pPr>
      <w:r w:rsidRPr="00510B03">
        <w:rPr>
          <w:rFonts w:ascii="Tahoma" w:hAnsi="Tahoma" w:cs="Tahoma"/>
          <w:i/>
        </w:rPr>
        <w:t xml:space="preserve">Para estos efectos, serán beneficiarias las entidades territoriales indígenas, una vez constituidas. Así mismo, la ley establecerá como beneficiarlos a los resguardos Indígenas, siempre y cuando estos no se hayan constituido en entidad territorial indígena. </w:t>
      </w:r>
    </w:p>
    <w:p w:rsidR="00BD067D" w:rsidRPr="00510B03" w:rsidRDefault="00BD067D" w:rsidP="00BD067D">
      <w:pPr>
        <w:spacing w:line="276" w:lineRule="auto"/>
        <w:jc w:val="both"/>
        <w:rPr>
          <w:rFonts w:ascii="Tahoma" w:hAnsi="Tahoma" w:cs="Tahoma"/>
          <w:i/>
        </w:rPr>
      </w:pPr>
    </w:p>
    <w:p w:rsidR="00BD067D" w:rsidRPr="00510B03" w:rsidRDefault="00BD067D" w:rsidP="009B422A">
      <w:pPr>
        <w:spacing w:line="276" w:lineRule="auto"/>
        <w:ind w:left="708"/>
        <w:jc w:val="both"/>
        <w:rPr>
          <w:rFonts w:ascii="Tahoma" w:hAnsi="Tahoma" w:cs="Tahoma"/>
          <w:i/>
        </w:rPr>
      </w:pPr>
      <w:r w:rsidRPr="00510B03">
        <w:rPr>
          <w:rFonts w:ascii="Tahoma" w:hAnsi="Tahoma" w:cs="Tahoma"/>
          <w:i/>
        </w:rPr>
        <w:t xml:space="preserve">Los recursos del Sistema General de Participaciones de los departamentos, distritos y municipios se destinarán a la financiación de los servicios a su cargo, dándoles prioridad al servicio de salud, los servicios de educación, preescolar, primaria, secundaria y media, y servicios públicos domiciliarios de agua potable y saneamiento básico, garantizando la prestación y la ampliación de coberturas con énfasis en la población pobre. </w:t>
      </w:r>
    </w:p>
    <w:p w:rsidR="00BD067D" w:rsidRPr="00510B03" w:rsidRDefault="00BD067D" w:rsidP="00BD067D">
      <w:pPr>
        <w:spacing w:line="276" w:lineRule="auto"/>
        <w:jc w:val="both"/>
        <w:rPr>
          <w:rFonts w:ascii="Tahoma" w:hAnsi="Tahoma" w:cs="Tahoma"/>
          <w:i/>
        </w:rPr>
      </w:pPr>
    </w:p>
    <w:p w:rsidR="00BD067D" w:rsidRPr="00510B03" w:rsidRDefault="00BD067D" w:rsidP="009B422A">
      <w:pPr>
        <w:spacing w:line="276" w:lineRule="auto"/>
        <w:ind w:left="708"/>
        <w:jc w:val="both"/>
        <w:rPr>
          <w:rFonts w:ascii="Tahoma" w:hAnsi="Tahoma" w:cs="Tahoma"/>
          <w:i/>
        </w:rPr>
      </w:pPr>
      <w:r w:rsidRPr="00510B03">
        <w:rPr>
          <w:rFonts w:ascii="Tahoma" w:hAnsi="Tahoma" w:cs="Tahoma"/>
          <w:i/>
        </w:rPr>
        <w:t>Teniendo en cuenta los principios de solidaridad, complementariedad y subsidiariedad, la ley señalará los casos en los cuales la Nación podrá concurrir a la financiación de los gastos en los servicios que sean señalados por la ley como de competencia de los departamentos, distritos y municipios.</w:t>
      </w:r>
    </w:p>
    <w:p w:rsidR="00BD067D" w:rsidRPr="00510B03" w:rsidRDefault="00BD067D" w:rsidP="00BD067D">
      <w:pPr>
        <w:spacing w:line="276" w:lineRule="auto"/>
        <w:jc w:val="both"/>
        <w:rPr>
          <w:rFonts w:ascii="Tahoma" w:hAnsi="Tahoma" w:cs="Tahoma"/>
          <w:i/>
        </w:rPr>
      </w:pPr>
    </w:p>
    <w:p w:rsidR="00BD067D" w:rsidRPr="00510B03" w:rsidRDefault="00BD067D" w:rsidP="009B422A">
      <w:pPr>
        <w:spacing w:line="276" w:lineRule="auto"/>
        <w:ind w:left="696"/>
        <w:jc w:val="both"/>
        <w:rPr>
          <w:rFonts w:ascii="Tahoma" w:hAnsi="Tahoma" w:cs="Tahoma"/>
          <w:i/>
        </w:rPr>
      </w:pPr>
      <w:r w:rsidRPr="00510B03">
        <w:rPr>
          <w:rFonts w:ascii="Tahoma" w:hAnsi="Tahoma" w:cs="Tahoma"/>
          <w:i/>
        </w:rPr>
        <w:t xml:space="preserve">La ley reglamentará los criterios de distribución del Sistema General de Participaciones de los Departamentos, Distritos, y Municipios, de acuerdo con las competencias que le asigne a cada una de estas entidades; y contendrá las disposiciones necesarias para poner en operación el Sistema General de </w:t>
      </w:r>
      <w:r w:rsidRPr="00510B03">
        <w:rPr>
          <w:rFonts w:ascii="Tahoma" w:hAnsi="Tahoma" w:cs="Tahoma"/>
          <w:i/>
        </w:rPr>
        <w:lastRenderedPageBreak/>
        <w:t>Participaciones de estas, incorporando principios sobre distribución que tengan en cuenta los siguientes criterios:</w:t>
      </w:r>
    </w:p>
    <w:p w:rsidR="00BD067D" w:rsidRPr="00510B03" w:rsidRDefault="00BD067D" w:rsidP="00BD067D">
      <w:pPr>
        <w:spacing w:line="276" w:lineRule="auto"/>
        <w:jc w:val="both"/>
        <w:rPr>
          <w:rFonts w:ascii="Tahoma" w:hAnsi="Tahoma" w:cs="Tahoma"/>
          <w:i/>
        </w:rPr>
      </w:pPr>
    </w:p>
    <w:p w:rsidR="00BD067D" w:rsidRPr="00510B03" w:rsidRDefault="00BD067D" w:rsidP="00BD067D">
      <w:pPr>
        <w:pStyle w:val="Prrafodelista"/>
        <w:numPr>
          <w:ilvl w:val="0"/>
          <w:numId w:val="6"/>
        </w:numPr>
        <w:spacing w:line="276" w:lineRule="auto"/>
        <w:jc w:val="both"/>
        <w:rPr>
          <w:rFonts w:ascii="Tahoma" w:hAnsi="Tahoma" w:cs="Tahoma"/>
          <w:i/>
        </w:rPr>
      </w:pPr>
      <w:r w:rsidRPr="00510B03">
        <w:rPr>
          <w:rFonts w:ascii="Tahoma" w:hAnsi="Tahoma" w:cs="Tahoma"/>
          <w:i/>
        </w:rPr>
        <w:t xml:space="preserve">Para educación, salud y agua potable y saneamiento básico: población atendida y por atender, reparto entre población urbana y rural, eficiencia administrativa y fiscal, y equidad. En la distribución por entidad territorial de cada uno de los componentes del Sistema General de Participaciones, se dará prioridad a factores que favorezcan a la población pobre, en los términos que establezca la ley. </w:t>
      </w:r>
    </w:p>
    <w:p w:rsidR="00BD067D" w:rsidRPr="00510B03" w:rsidRDefault="00BD067D" w:rsidP="00BD067D">
      <w:pPr>
        <w:pStyle w:val="Prrafodelista"/>
        <w:spacing w:line="276" w:lineRule="auto"/>
        <w:ind w:left="1056"/>
        <w:jc w:val="both"/>
        <w:rPr>
          <w:rFonts w:ascii="Tahoma" w:hAnsi="Tahoma" w:cs="Tahoma"/>
          <w:i/>
        </w:rPr>
      </w:pPr>
    </w:p>
    <w:p w:rsidR="00BD067D" w:rsidRPr="00510B03" w:rsidRDefault="00BD067D" w:rsidP="00BD067D">
      <w:pPr>
        <w:spacing w:line="276" w:lineRule="auto"/>
        <w:ind w:left="696"/>
        <w:jc w:val="both"/>
        <w:rPr>
          <w:rFonts w:ascii="Tahoma" w:hAnsi="Tahoma" w:cs="Tahoma"/>
          <w:i/>
        </w:rPr>
      </w:pPr>
      <w:r w:rsidRPr="00510B03">
        <w:rPr>
          <w:rFonts w:ascii="Tahoma" w:hAnsi="Tahoma" w:cs="Tahoma"/>
          <w:i/>
        </w:rPr>
        <w:t xml:space="preserve">b) Para otros sectores: población, reparto entre población y urbana y rural, eficiencia administrativa y fiscal, y pobreza relativa. </w:t>
      </w:r>
    </w:p>
    <w:p w:rsidR="00BD067D" w:rsidRPr="00510B03" w:rsidRDefault="00BD067D" w:rsidP="00BD067D">
      <w:pPr>
        <w:spacing w:line="276" w:lineRule="auto"/>
        <w:ind w:left="696"/>
        <w:jc w:val="both"/>
        <w:rPr>
          <w:rFonts w:ascii="Tahoma" w:hAnsi="Tahoma" w:cs="Tahoma"/>
          <w:i/>
        </w:rPr>
      </w:pPr>
    </w:p>
    <w:p w:rsidR="00BD067D" w:rsidRPr="00510B03" w:rsidRDefault="00BD067D" w:rsidP="009B422A">
      <w:pPr>
        <w:spacing w:line="276" w:lineRule="auto"/>
        <w:ind w:left="696"/>
        <w:jc w:val="both"/>
        <w:rPr>
          <w:rFonts w:ascii="Tahoma" w:hAnsi="Tahoma" w:cs="Tahoma"/>
          <w:i/>
        </w:rPr>
      </w:pPr>
      <w:r w:rsidRPr="00510B03">
        <w:rPr>
          <w:rFonts w:ascii="Tahoma" w:hAnsi="Tahoma" w:cs="Tahoma"/>
          <w:i/>
        </w:rPr>
        <w:t xml:space="preserve">No se podrá descentralizar competencias sin la previa asignación de los recursos fiscales suficientes para atenderlas. </w:t>
      </w:r>
    </w:p>
    <w:p w:rsidR="00BD067D" w:rsidRPr="00510B03" w:rsidRDefault="00BD067D" w:rsidP="00BD067D">
      <w:pPr>
        <w:spacing w:line="276" w:lineRule="auto"/>
        <w:jc w:val="both"/>
        <w:rPr>
          <w:rFonts w:ascii="Tahoma" w:hAnsi="Tahoma" w:cs="Tahoma"/>
          <w:i/>
        </w:rPr>
      </w:pPr>
    </w:p>
    <w:p w:rsidR="00BD067D" w:rsidRPr="00510B03" w:rsidRDefault="00BD067D" w:rsidP="009B422A">
      <w:pPr>
        <w:spacing w:line="276" w:lineRule="auto"/>
        <w:ind w:left="696"/>
        <w:jc w:val="both"/>
        <w:rPr>
          <w:rFonts w:ascii="Tahoma" w:hAnsi="Tahoma" w:cs="Tahoma"/>
          <w:i/>
        </w:rPr>
      </w:pPr>
      <w:r w:rsidRPr="00510B03">
        <w:rPr>
          <w:rFonts w:ascii="Tahoma" w:hAnsi="Tahoma" w:cs="Tahoma"/>
          <w:i/>
        </w:rPr>
        <w:t xml:space="preserve">Los recursos del Sistema General de Participaciones de los Departamentos, Distritos, y Municipios se distribuirán por sectores que defina la ley. </w:t>
      </w:r>
    </w:p>
    <w:p w:rsidR="009B422A" w:rsidRPr="00510B03" w:rsidRDefault="009B422A" w:rsidP="009B422A">
      <w:pPr>
        <w:spacing w:line="276" w:lineRule="auto"/>
        <w:ind w:firstLine="708"/>
        <w:jc w:val="both"/>
        <w:rPr>
          <w:rFonts w:ascii="Tahoma" w:hAnsi="Tahoma" w:cs="Tahoma"/>
          <w:i/>
        </w:rPr>
      </w:pPr>
    </w:p>
    <w:p w:rsidR="00BD067D" w:rsidRPr="00510B03" w:rsidRDefault="00BD067D" w:rsidP="009B422A">
      <w:pPr>
        <w:spacing w:line="276" w:lineRule="auto"/>
        <w:ind w:left="696" w:firstLine="12"/>
        <w:jc w:val="both"/>
        <w:rPr>
          <w:rFonts w:ascii="Tahoma" w:hAnsi="Tahoma" w:cs="Tahoma"/>
          <w:i/>
        </w:rPr>
      </w:pPr>
      <w:r w:rsidRPr="00510B03">
        <w:rPr>
          <w:rFonts w:ascii="Tahoma" w:hAnsi="Tahoma" w:cs="Tahoma"/>
          <w:i/>
        </w:rPr>
        <w:t xml:space="preserve">El monto de recursos que se asigne para los sectores de salud y educación, no podrá ser inferior al que se transfería a la expedición del presente acto legislativo a cada uno de estos sectores. </w:t>
      </w:r>
    </w:p>
    <w:p w:rsidR="00BD067D" w:rsidRPr="00510B03" w:rsidRDefault="00BD067D" w:rsidP="00BD067D">
      <w:pPr>
        <w:spacing w:line="276" w:lineRule="auto"/>
        <w:jc w:val="both"/>
        <w:rPr>
          <w:rFonts w:ascii="Tahoma" w:hAnsi="Tahoma" w:cs="Tahoma"/>
          <w:i/>
        </w:rPr>
      </w:pPr>
    </w:p>
    <w:p w:rsidR="00BD067D" w:rsidRPr="00510B03" w:rsidRDefault="00BD067D" w:rsidP="009B422A">
      <w:pPr>
        <w:spacing w:line="276" w:lineRule="auto"/>
        <w:ind w:left="696"/>
        <w:jc w:val="both"/>
        <w:rPr>
          <w:rFonts w:ascii="Tahoma" w:hAnsi="Tahoma" w:cs="Tahoma"/>
          <w:i/>
          <w:u w:val="single"/>
        </w:rPr>
      </w:pPr>
      <w:r w:rsidRPr="00510B03">
        <w:rPr>
          <w:rFonts w:ascii="Tahoma" w:hAnsi="Tahoma" w:cs="Tahoma"/>
          <w:i/>
          <w:u w:val="single"/>
        </w:rPr>
        <w:t xml:space="preserve">Las ciudades de Buenaventura y Tumaco se organizan como Distritos Especiales, Industriales, Portuarios, Biodiversos y Ecoturísticos. Su régimen político, fiscal y administrativo será el que determine la Constitución y las leyes especiales, que para el efecto se dicten, y en lo no dispuesto en ellas, las normas vigentes para los municipios. </w:t>
      </w:r>
    </w:p>
    <w:p w:rsidR="00BD067D" w:rsidRPr="00510B03" w:rsidRDefault="00BD067D" w:rsidP="00BD067D">
      <w:pPr>
        <w:spacing w:line="276" w:lineRule="auto"/>
        <w:jc w:val="both"/>
        <w:rPr>
          <w:rFonts w:ascii="Tahoma" w:hAnsi="Tahoma" w:cs="Tahoma"/>
          <w:i/>
        </w:rPr>
      </w:pPr>
    </w:p>
    <w:p w:rsidR="00BD067D" w:rsidRPr="00510B03" w:rsidRDefault="00BD067D" w:rsidP="009B422A">
      <w:pPr>
        <w:spacing w:line="276" w:lineRule="auto"/>
        <w:ind w:left="696"/>
        <w:jc w:val="both"/>
        <w:rPr>
          <w:rFonts w:ascii="Tahoma" w:hAnsi="Tahoma" w:cs="Tahoma"/>
          <w:i/>
        </w:rPr>
      </w:pPr>
      <w:r w:rsidRPr="00510B03">
        <w:rPr>
          <w:rFonts w:ascii="Tahoma" w:hAnsi="Tahoma" w:cs="Tahoma"/>
          <w:i/>
        </w:rPr>
        <w:t xml:space="preserve">El Gobierno nacional definirá una estrategia de monitoreo, seguimiento y control integral al gasto ejecutado por las entidades territoriales con recursos del Sistema General de Participaciones, para asegurar el cumplimiento del metas de cobertura y calidad. Esta estrategia deberá fortalecer los espacios para la participación ciudadana en el control social y en los procesos de rendición de cuentas. </w:t>
      </w:r>
    </w:p>
    <w:p w:rsidR="00BD067D" w:rsidRDefault="00BD067D" w:rsidP="009B422A">
      <w:pPr>
        <w:spacing w:line="276" w:lineRule="auto"/>
        <w:ind w:left="696"/>
        <w:jc w:val="both"/>
        <w:rPr>
          <w:rFonts w:ascii="Tahoma" w:hAnsi="Tahoma" w:cs="Tahoma"/>
          <w:i/>
        </w:rPr>
      </w:pPr>
      <w:r w:rsidRPr="00510B03">
        <w:rPr>
          <w:rFonts w:ascii="Tahoma" w:hAnsi="Tahoma" w:cs="Tahoma"/>
          <w:i/>
        </w:rPr>
        <w:lastRenderedPageBreak/>
        <w:t xml:space="preserve">Para dar aplicación y cumplimiento a lo dispuesto en el inciso anterior, el Gobierno nacional, en un término no mayor a seis (6) meses contados a partir de la expedición del presente acto legislativo, regulará, entre otros aspectos, lo pertinente para definir los eventos en los cuales está en riesgo la prestación adecuada de los servicios a cargo de las entidades territoriales, las medidas que puede adoptar para evitar tal situación y la determinación efectiva de los correctivos necesarios a que haya lugar. </w:t>
      </w:r>
    </w:p>
    <w:p w:rsidR="00C541AF" w:rsidRDefault="00C541AF" w:rsidP="009B422A">
      <w:pPr>
        <w:spacing w:line="276" w:lineRule="auto"/>
        <w:ind w:left="696"/>
        <w:jc w:val="both"/>
        <w:rPr>
          <w:rFonts w:ascii="Tahoma" w:hAnsi="Tahoma" w:cs="Tahoma"/>
          <w:i/>
        </w:rPr>
      </w:pPr>
    </w:p>
    <w:p w:rsidR="00C541AF" w:rsidRPr="00510B03" w:rsidRDefault="00C541AF" w:rsidP="009B422A">
      <w:pPr>
        <w:spacing w:line="276" w:lineRule="auto"/>
        <w:ind w:left="696"/>
        <w:jc w:val="both"/>
        <w:rPr>
          <w:rFonts w:ascii="Tahoma" w:hAnsi="Tahoma" w:cs="Tahoma"/>
          <w:i/>
        </w:rPr>
      </w:pPr>
      <w:r w:rsidRPr="00C541AF">
        <w:rPr>
          <w:rFonts w:ascii="Tahoma" w:hAnsi="Tahoma" w:cs="Tahoma"/>
          <w:i/>
        </w:rPr>
        <w:t>La ciudad de Barrancabermeja se organiza como Distrito Especial Portuario, Biodiverso, Industrial y Turístico. Su régimen político, fiscal y administrativo será el que determine la Constitución y las leyes especiales que para el efecto se dicten, y en lo no dispuesto en ellas las normas vigentes para los municipios.</w:t>
      </w:r>
    </w:p>
    <w:p w:rsidR="00BD067D" w:rsidRPr="00510B03" w:rsidRDefault="00BD067D" w:rsidP="00BD067D">
      <w:pPr>
        <w:spacing w:line="276" w:lineRule="auto"/>
        <w:jc w:val="both"/>
        <w:rPr>
          <w:rFonts w:ascii="Tahoma" w:hAnsi="Tahoma" w:cs="Tahoma"/>
          <w:i/>
        </w:rPr>
      </w:pPr>
    </w:p>
    <w:p w:rsidR="00BD067D" w:rsidRPr="00510B03" w:rsidRDefault="00BD067D" w:rsidP="009B422A">
      <w:pPr>
        <w:spacing w:line="276" w:lineRule="auto"/>
        <w:ind w:left="360"/>
        <w:jc w:val="both"/>
        <w:rPr>
          <w:rFonts w:ascii="Tahoma" w:hAnsi="Tahoma" w:cs="Tahoma"/>
          <w:i/>
        </w:rPr>
      </w:pPr>
      <w:r w:rsidRPr="00510B03">
        <w:rPr>
          <w:rFonts w:ascii="Tahoma" w:hAnsi="Tahoma" w:cs="Tahoma"/>
          <w:b/>
          <w:bCs/>
          <w:i/>
        </w:rPr>
        <w:t>Parágrafo transitorio.</w:t>
      </w:r>
      <w:r w:rsidRPr="00510B03">
        <w:rPr>
          <w:rFonts w:ascii="Tahoma" w:hAnsi="Tahoma" w:cs="Tahoma"/>
          <w:i/>
        </w:rPr>
        <w:t xml:space="preserve"> El Gobierno deberá presentar el proyecto de ley que regule la organización y funcionamiento del Sistema General de Participaciones de los Departamentos, Distritos, y Municipios, a más tardar el primer mes de sesiones del próximo período legislativo.</w:t>
      </w:r>
    </w:p>
    <w:p w:rsidR="00BD067D" w:rsidRPr="00510B03" w:rsidRDefault="00BD067D" w:rsidP="00BD067D">
      <w:pPr>
        <w:spacing w:line="276" w:lineRule="auto"/>
        <w:jc w:val="both"/>
        <w:rPr>
          <w:rFonts w:ascii="Tahoma" w:hAnsi="Tahoma" w:cs="Tahoma"/>
          <w:i/>
        </w:rPr>
      </w:pPr>
    </w:p>
    <w:p w:rsidR="00BD067D" w:rsidRPr="00510B03" w:rsidRDefault="00BD067D" w:rsidP="009B422A">
      <w:pPr>
        <w:pStyle w:val="Prrafodelista"/>
        <w:numPr>
          <w:ilvl w:val="0"/>
          <w:numId w:val="1"/>
        </w:numPr>
        <w:spacing w:line="276" w:lineRule="auto"/>
        <w:jc w:val="both"/>
        <w:rPr>
          <w:rFonts w:ascii="Tahoma" w:hAnsi="Tahoma" w:cs="Tahoma"/>
          <w:b/>
          <w:sz w:val="24"/>
          <w:szCs w:val="24"/>
        </w:rPr>
      </w:pPr>
      <w:r w:rsidRPr="00510B03">
        <w:rPr>
          <w:rFonts w:ascii="Tahoma" w:hAnsi="Tahoma" w:cs="Tahoma"/>
          <w:b/>
          <w:sz w:val="24"/>
          <w:szCs w:val="24"/>
        </w:rPr>
        <w:t xml:space="preserve">MARCO LEGAL </w:t>
      </w:r>
    </w:p>
    <w:p w:rsidR="00BD067D" w:rsidRPr="00510B03" w:rsidRDefault="00BD067D" w:rsidP="00BD067D">
      <w:pPr>
        <w:spacing w:line="276" w:lineRule="auto"/>
        <w:jc w:val="both"/>
        <w:rPr>
          <w:rFonts w:ascii="Tahoma" w:hAnsi="Tahoma" w:cs="Tahoma"/>
        </w:rPr>
      </w:pPr>
      <w:r w:rsidRPr="00510B03">
        <w:rPr>
          <w:rFonts w:ascii="Tahoma" w:hAnsi="Tahoma" w:cs="Tahoma"/>
        </w:rPr>
        <w:t xml:space="preserve">La Ley 1454 de 2011 “por la cual se dictan normas orgánicas sobre Ordenamiento Territorial y se modifican otras disposiciones”, en su Capítulo III, establece la distribución de competencias en materia de ordenamiento territorial. El artículo 29 establece que una entidad territorial al convertirse en distrito especial será competente para dividir el territorio distrital en localidades, de acuerdo a las características sociales de sus habitantes y atribuir competencias y funciones administrativas, así como también dirigir las demás actividades que por su carácter y denominación les corresponda. </w:t>
      </w:r>
    </w:p>
    <w:p w:rsidR="00955A2F" w:rsidRPr="00510B03" w:rsidRDefault="00955A2F" w:rsidP="00BD067D">
      <w:pPr>
        <w:spacing w:line="276" w:lineRule="auto"/>
        <w:jc w:val="both"/>
        <w:rPr>
          <w:rFonts w:ascii="Tahoma" w:hAnsi="Tahoma" w:cs="Tahoma"/>
        </w:rPr>
      </w:pPr>
    </w:p>
    <w:p w:rsidR="00955A2F" w:rsidRPr="00510B03" w:rsidRDefault="00955A2F" w:rsidP="00BD067D">
      <w:pPr>
        <w:spacing w:line="276" w:lineRule="auto"/>
        <w:jc w:val="both"/>
        <w:rPr>
          <w:rFonts w:ascii="Tahoma" w:hAnsi="Tahoma" w:cs="Tahoma"/>
        </w:rPr>
      </w:pPr>
      <w:r w:rsidRPr="00510B03">
        <w:rPr>
          <w:rFonts w:ascii="Tahoma" w:hAnsi="Tahoma" w:cs="Tahoma"/>
        </w:rPr>
        <w:t>En este mismo sentido, el artículo 2° de la ley 1617 de 2013 establece que</w:t>
      </w:r>
      <w:bookmarkStart w:id="0" w:name="_GoBack"/>
      <w:bookmarkEnd w:id="0"/>
      <w:r w:rsidRPr="00510B03">
        <w:rPr>
          <w:rFonts w:ascii="Tahoma" w:hAnsi="Tahoma" w:cs="Tahoma"/>
        </w:rPr>
        <w:t xml:space="preserve"> los Distritos son entidades territoriales organizadas de conformidad con lo previsto en la Constitución Política, los cuales están sujetos a un régimen especial, en virtud del cual sus órganos y autoridades gozan de facultades especiales diferentes a las contempladas dentro del régimen ordinario aplicable a los demás municipios del </w:t>
      </w:r>
      <w:r w:rsidRPr="00510B03">
        <w:rPr>
          <w:rFonts w:ascii="Tahoma" w:hAnsi="Tahoma" w:cs="Tahoma"/>
        </w:rPr>
        <w:lastRenderedPageBreak/>
        <w:t>país, así como del que rige para las otras entidades territoriales establecidas dentro de la estructura político administrativa del Estado colombiano.</w:t>
      </w:r>
    </w:p>
    <w:p w:rsidR="00C83B5B" w:rsidRPr="00510B03" w:rsidRDefault="00C83B5B" w:rsidP="00BD067D">
      <w:pPr>
        <w:spacing w:line="276" w:lineRule="auto"/>
        <w:ind w:left="360"/>
        <w:jc w:val="both"/>
        <w:rPr>
          <w:rFonts w:ascii="Tahoma" w:hAnsi="Tahoma" w:cs="Tahoma"/>
        </w:rPr>
      </w:pPr>
    </w:p>
    <w:p w:rsidR="00C83B5B" w:rsidRPr="00510B03" w:rsidRDefault="00725860" w:rsidP="00725860">
      <w:pPr>
        <w:pStyle w:val="Prrafodelista"/>
        <w:numPr>
          <w:ilvl w:val="0"/>
          <w:numId w:val="1"/>
        </w:numPr>
        <w:spacing w:after="0" w:line="276" w:lineRule="auto"/>
        <w:jc w:val="both"/>
        <w:rPr>
          <w:rFonts w:ascii="Tahoma" w:hAnsi="Tahoma" w:cs="Tahoma"/>
          <w:b/>
          <w:sz w:val="24"/>
          <w:szCs w:val="24"/>
        </w:rPr>
      </w:pPr>
      <w:r w:rsidRPr="00510B03">
        <w:rPr>
          <w:rFonts w:ascii="Tahoma" w:hAnsi="Tahoma" w:cs="Tahoma"/>
          <w:b/>
          <w:sz w:val="24"/>
          <w:szCs w:val="24"/>
        </w:rPr>
        <w:t xml:space="preserve">CONSIDERACIONES DE FONDO </w:t>
      </w:r>
    </w:p>
    <w:p w:rsidR="00725860" w:rsidRPr="00510B03" w:rsidRDefault="00725860" w:rsidP="00725860">
      <w:pPr>
        <w:pStyle w:val="Prrafodelista"/>
        <w:spacing w:after="0" w:line="276" w:lineRule="auto"/>
        <w:ind w:left="1080"/>
        <w:jc w:val="both"/>
        <w:rPr>
          <w:rFonts w:ascii="Tahoma" w:hAnsi="Tahoma" w:cs="Tahoma"/>
          <w:b/>
          <w:sz w:val="24"/>
          <w:szCs w:val="24"/>
        </w:rPr>
      </w:pPr>
    </w:p>
    <w:p w:rsidR="00725860" w:rsidRPr="00510B03" w:rsidRDefault="00725860" w:rsidP="00725860">
      <w:pPr>
        <w:pStyle w:val="Prrafodelista"/>
        <w:numPr>
          <w:ilvl w:val="1"/>
          <w:numId w:val="1"/>
        </w:numPr>
        <w:spacing w:after="0" w:line="276" w:lineRule="auto"/>
        <w:jc w:val="both"/>
        <w:rPr>
          <w:rFonts w:ascii="Tahoma" w:hAnsi="Tahoma" w:cs="Tahoma"/>
          <w:b/>
          <w:sz w:val="24"/>
          <w:szCs w:val="24"/>
        </w:rPr>
      </w:pPr>
      <w:r w:rsidRPr="00510B03">
        <w:rPr>
          <w:rFonts w:ascii="Tahoma" w:hAnsi="Tahoma" w:cs="Tahoma"/>
          <w:b/>
          <w:sz w:val="24"/>
          <w:szCs w:val="24"/>
        </w:rPr>
        <w:t>Presentación demográfica</w:t>
      </w:r>
      <w:r w:rsidRPr="00510B03">
        <w:rPr>
          <w:rStyle w:val="Refdenotaalpie"/>
          <w:rFonts w:ascii="Tahoma" w:hAnsi="Tahoma" w:cs="Tahoma"/>
          <w:b/>
          <w:sz w:val="24"/>
          <w:szCs w:val="24"/>
        </w:rPr>
        <w:footnoteReference w:id="1"/>
      </w:r>
      <w:r w:rsidRPr="00510B03">
        <w:rPr>
          <w:rFonts w:ascii="Tahoma" w:hAnsi="Tahoma" w:cs="Tahoma"/>
          <w:b/>
          <w:sz w:val="24"/>
          <w:szCs w:val="24"/>
        </w:rPr>
        <w:t xml:space="preserve"> </w:t>
      </w:r>
    </w:p>
    <w:p w:rsidR="00955A2F" w:rsidRPr="00510B03" w:rsidRDefault="00955A2F" w:rsidP="00BD067D">
      <w:pPr>
        <w:pStyle w:val="Prrafodelista"/>
        <w:spacing w:after="0" w:line="276" w:lineRule="auto"/>
        <w:ind w:left="1080"/>
        <w:jc w:val="both"/>
        <w:rPr>
          <w:rFonts w:ascii="Tahoma" w:hAnsi="Tahoma" w:cs="Tahoma"/>
          <w:b/>
          <w:sz w:val="24"/>
          <w:szCs w:val="24"/>
        </w:rPr>
      </w:pPr>
    </w:p>
    <w:p w:rsidR="00725860" w:rsidRPr="00510B03" w:rsidRDefault="00725860" w:rsidP="00725860">
      <w:pPr>
        <w:spacing w:line="276" w:lineRule="auto"/>
        <w:jc w:val="both"/>
        <w:rPr>
          <w:rFonts w:ascii="Tahoma" w:hAnsi="Tahoma" w:cs="Tahoma"/>
        </w:rPr>
      </w:pPr>
      <w:r w:rsidRPr="00510B03">
        <w:rPr>
          <w:rFonts w:ascii="Tahoma" w:hAnsi="Tahoma" w:cs="Tahoma"/>
        </w:rPr>
        <w:t>El Municipio de Girardot se encuentra ubicado al suroccidente del Departamento de Cundinamarca en la Región del Alto Magdalena, en un valle intercordillerano estrecho entre la Cordillera Oriental y Central. En su extremo sur en su parte baja Girardot está a 289 m.s.n.m. pero puede llegar hasta las 600 a 800 m. sobre el nivel en las partes más altas que corresponden a las cuchillas de la Culebra y el Espino en la Cordillera Alonso Vera.</w:t>
      </w:r>
    </w:p>
    <w:p w:rsidR="00725860" w:rsidRPr="00510B03" w:rsidRDefault="00725860" w:rsidP="00725860">
      <w:pPr>
        <w:spacing w:line="276" w:lineRule="auto"/>
        <w:jc w:val="both"/>
        <w:rPr>
          <w:rFonts w:ascii="Tahoma" w:hAnsi="Tahoma" w:cs="Tahoma"/>
        </w:rPr>
      </w:pPr>
    </w:p>
    <w:p w:rsidR="00C83B5B" w:rsidRPr="00510B03" w:rsidRDefault="00725860" w:rsidP="00725860">
      <w:pPr>
        <w:spacing w:line="276" w:lineRule="auto"/>
        <w:jc w:val="both"/>
        <w:rPr>
          <w:rFonts w:ascii="Tahoma" w:hAnsi="Tahoma" w:cs="Tahoma"/>
        </w:rPr>
      </w:pPr>
      <w:r w:rsidRPr="00510B03">
        <w:rPr>
          <w:rFonts w:ascii="Tahoma" w:hAnsi="Tahoma" w:cs="Tahoma"/>
        </w:rPr>
        <w:t xml:space="preserve">El municipio posee una extensión de 138km2, con 2046 hectáreas que corresponden al área urbana, esta se encuentra dividida en cinco comunas, reagrupando 148 barrios. Teniendo como área de extensión 161 hectáreas distribuidas en tres sectores, el sector Norte con 102 hectáreas, el Centro-Occidente con 51 hectáreas y el Sur- Occidente con 8 hectáreas. El área rural cuenta con una extensión de 10.779 hectáreas, donde se identifican dos corregimientos y once veredas: San Lorenzo con 5 veredas y Barzalosa con 6 veredas y </w:t>
      </w:r>
      <w:r w:rsidR="00C83B5B" w:rsidRPr="00510B03">
        <w:rPr>
          <w:rFonts w:ascii="Tahoma" w:hAnsi="Tahoma" w:cs="Tahoma"/>
        </w:rPr>
        <w:t>una población proyectada por el DANE para el 2018 de 106.818 habitantes</w:t>
      </w:r>
      <w:r w:rsidR="00C83B5B" w:rsidRPr="00510B03">
        <w:rPr>
          <w:rFonts w:ascii="Tahoma" w:hAnsi="Tahoma" w:cs="Tahoma"/>
          <w:sz w:val="20"/>
        </w:rPr>
        <w:footnoteReference w:id="2"/>
      </w:r>
      <w:r w:rsidR="00C83B5B" w:rsidRPr="00510B03">
        <w:rPr>
          <w:rFonts w:ascii="Tahoma" w:hAnsi="Tahoma" w:cs="Tahoma"/>
        </w:rPr>
        <w:t xml:space="preserve">; es una de las ciudades con más afluencia de turistas del país y el centro económico de la provincia de Alto Magdalena. </w:t>
      </w:r>
    </w:p>
    <w:p w:rsidR="00C83B5B" w:rsidRPr="00510B03" w:rsidRDefault="00C83B5B" w:rsidP="00BD067D">
      <w:pPr>
        <w:pStyle w:val="Prrafodelista"/>
        <w:spacing w:after="0" w:line="276" w:lineRule="auto"/>
        <w:ind w:left="360"/>
        <w:jc w:val="both"/>
        <w:rPr>
          <w:rFonts w:ascii="Tahoma" w:hAnsi="Tahoma" w:cs="Tahoma"/>
          <w:sz w:val="24"/>
          <w:szCs w:val="24"/>
        </w:rPr>
      </w:pPr>
    </w:p>
    <w:p w:rsidR="007F4C70" w:rsidRPr="00510B03" w:rsidRDefault="007F4C70" w:rsidP="00725860">
      <w:pPr>
        <w:spacing w:line="276" w:lineRule="auto"/>
        <w:jc w:val="both"/>
        <w:rPr>
          <w:rFonts w:ascii="Tahoma" w:hAnsi="Tahoma" w:cs="Tahoma"/>
        </w:rPr>
      </w:pPr>
      <w:r w:rsidRPr="00510B03">
        <w:rPr>
          <w:rFonts w:ascii="Tahoma" w:hAnsi="Tahoma" w:cs="Tahoma"/>
        </w:rPr>
        <w:t xml:space="preserve">Gracias a la posición estrategica de girardot, hace más de 50 años el municipio se convirtio en uno de los más importantes puertos del país sobre el rio magdaleda,” la importancia estratégica de Girardot residió en haberse convertido en el cruce del río Magdalena en el tránsito hacia el eje cafetero y el puerto de Buenaventura, en el </w:t>
      </w:r>
      <w:r w:rsidRPr="00510B03">
        <w:rPr>
          <w:rFonts w:ascii="Tahoma" w:hAnsi="Tahoma" w:cs="Tahoma"/>
        </w:rPr>
        <w:lastRenderedPageBreak/>
        <w:t xml:space="preserve">océano Pacífico, el principal del país para el comercio del café y el ingreso del mayor volumen de las importaciones” </w:t>
      </w:r>
      <w:r w:rsidRPr="00510B03">
        <w:rPr>
          <w:rStyle w:val="Refdenotaalpie"/>
          <w:rFonts w:ascii="Tahoma" w:hAnsi="Tahoma" w:cs="Tahoma"/>
        </w:rPr>
        <w:footnoteReference w:id="3"/>
      </w:r>
      <w:r w:rsidRPr="00510B03">
        <w:rPr>
          <w:rFonts w:ascii="Tahoma" w:hAnsi="Tahoma" w:cs="Tahoma"/>
        </w:rPr>
        <w:t xml:space="preserve">; sin embargo , por la construcción y regularización de diferentes vías, perdió el monopolio del cruce del rio y el puerto entró en decadencia. </w:t>
      </w:r>
    </w:p>
    <w:p w:rsidR="007F4C70" w:rsidRPr="00510B03" w:rsidRDefault="007F4C70" w:rsidP="007F4C70">
      <w:pPr>
        <w:pStyle w:val="Prrafodelista"/>
        <w:spacing w:after="0" w:line="276" w:lineRule="auto"/>
        <w:ind w:left="360"/>
        <w:jc w:val="both"/>
        <w:rPr>
          <w:rFonts w:ascii="Tahoma" w:hAnsi="Tahoma" w:cs="Tahoma"/>
          <w:sz w:val="24"/>
          <w:szCs w:val="24"/>
        </w:rPr>
      </w:pPr>
    </w:p>
    <w:p w:rsidR="007F4C70" w:rsidRPr="00510B03" w:rsidRDefault="007F4C70" w:rsidP="00725860">
      <w:pPr>
        <w:spacing w:line="276" w:lineRule="auto"/>
        <w:jc w:val="both"/>
        <w:rPr>
          <w:rFonts w:ascii="Tahoma" w:hAnsi="Tahoma" w:cs="Tahoma"/>
        </w:rPr>
      </w:pPr>
      <w:r w:rsidRPr="00510B03">
        <w:rPr>
          <w:rFonts w:ascii="Tahoma" w:hAnsi="Tahoma" w:cs="Tahoma"/>
        </w:rPr>
        <w:t>Por lo anterior, la Camara de Comercio de Girardot y de Bogotá proponen que Girardot desarrolle las vías entre Girardot-Cambao-Puerto Bogotá- Honda-Puerto Salgar y  el municipio propone que se creen “todas las condiciones para construir un gran HUV multimodal aprovechando las condiciones de la infraestructura aeroportuaria como el Aeropuerto Regional Santiago Vila y la navegabilidad del río Magdalena, llegando a crearse un puerto seco donde opere toda la logística necesaria para esa transferencia de carga en el cual Girardot se puede convertir en puerto de transferencia de carga descongestionando las entradas a Bogotá”</w:t>
      </w:r>
      <w:r w:rsidRPr="00510B03">
        <w:rPr>
          <w:rStyle w:val="Refdenotaalpie"/>
          <w:rFonts w:ascii="Tahoma" w:hAnsi="Tahoma" w:cs="Tahoma"/>
        </w:rPr>
        <w:footnoteReference w:id="4"/>
      </w:r>
    </w:p>
    <w:p w:rsidR="00725860" w:rsidRPr="00510B03" w:rsidRDefault="00725860" w:rsidP="00725860">
      <w:pPr>
        <w:spacing w:line="276" w:lineRule="auto"/>
        <w:jc w:val="both"/>
        <w:rPr>
          <w:rFonts w:ascii="Tahoma" w:hAnsi="Tahoma" w:cs="Tahoma"/>
        </w:rPr>
      </w:pPr>
    </w:p>
    <w:p w:rsidR="007F4C70" w:rsidRPr="00510B03" w:rsidRDefault="007F4C70" w:rsidP="00725860">
      <w:pPr>
        <w:spacing w:line="276" w:lineRule="auto"/>
        <w:jc w:val="both"/>
        <w:rPr>
          <w:rFonts w:ascii="Tahoma" w:hAnsi="Tahoma" w:cs="Tahoma"/>
        </w:rPr>
      </w:pPr>
      <w:r w:rsidRPr="00510B03">
        <w:rPr>
          <w:rFonts w:ascii="Tahoma" w:hAnsi="Tahoma" w:cs="Tahoma"/>
        </w:rPr>
        <w:t xml:space="preserve">Además de las ventajas de su localización y su infraestructura; la subregión tiene ventajas naturales, ya que cuenta con clima cálido, cuencas hidrográficas y paisajes favorables al turismo contemplativo y de deportes extremos, como rapel y paracaidismo. </w:t>
      </w:r>
    </w:p>
    <w:p w:rsidR="00725860" w:rsidRPr="00510B03" w:rsidRDefault="00725860" w:rsidP="00725860">
      <w:pPr>
        <w:spacing w:line="276" w:lineRule="auto"/>
        <w:jc w:val="both"/>
        <w:rPr>
          <w:rFonts w:ascii="Tahoma" w:hAnsi="Tahoma" w:cs="Tahoma"/>
        </w:rPr>
      </w:pPr>
    </w:p>
    <w:p w:rsidR="007F4C70" w:rsidRPr="00510B03" w:rsidRDefault="007F4C70" w:rsidP="00725860">
      <w:pPr>
        <w:spacing w:line="276" w:lineRule="auto"/>
        <w:jc w:val="both"/>
        <w:rPr>
          <w:rFonts w:ascii="Tahoma" w:hAnsi="Tahoma" w:cs="Tahoma"/>
        </w:rPr>
      </w:pPr>
      <w:r w:rsidRPr="00510B03">
        <w:rPr>
          <w:rFonts w:ascii="Tahoma" w:hAnsi="Tahoma" w:cs="Tahoma"/>
        </w:rPr>
        <w:t xml:space="preserve">El municipio tiene eventos como el Reinado Nacional del Turismo; la Feria Artesanal Pueblito Girardoteño; Batalla de Carnavales y Torneo Nacional de Natación Vikingos Acuaticos Club 20 años y una tradición de acoger a una población flotante, proveniente del altiplano cundiboyacense, en fines de semana y festivos durante todo el año, lo que lo convierte en el primer destino turístico del centro de Colombia. </w:t>
      </w:r>
    </w:p>
    <w:p w:rsidR="007F4C70" w:rsidRPr="00510B03" w:rsidRDefault="007F4C70" w:rsidP="007F4C70">
      <w:pPr>
        <w:pStyle w:val="Prrafodelista"/>
        <w:spacing w:after="0" w:line="276" w:lineRule="auto"/>
        <w:ind w:left="360"/>
        <w:jc w:val="both"/>
        <w:rPr>
          <w:rFonts w:ascii="Tahoma" w:hAnsi="Tahoma" w:cs="Tahoma"/>
          <w:sz w:val="24"/>
          <w:szCs w:val="24"/>
        </w:rPr>
      </w:pPr>
    </w:p>
    <w:p w:rsidR="007F4C70" w:rsidRPr="00510B03" w:rsidRDefault="007F4C70" w:rsidP="007F4C70">
      <w:pPr>
        <w:pStyle w:val="Prrafodelista"/>
        <w:spacing w:after="0" w:line="276" w:lineRule="auto"/>
        <w:ind w:left="360"/>
        <w:jc w:val="both"/>
        <w:rPr>
          <w:rFonts w:ascii="Tahoma" w:hAnsi="Tahoma" w:cs="Tahoma"/>
          <w:sz w:val="24"/>
          <w:szCs w:val="24"/>
        </w:rPr>
      </w:pPr>
      <w:r w:rsidRPr="00510B03">
        <w:rPr>
          <w:rFonts w:ascii="Tahoma" w:hAnsi="Tahoma" w:cs="Tahoma"/>
          <w:sz w:val="24"/>
          <w:szCs w:val="24"/>
        </w:rPr>
        <w:t>Girardot cuenta con la infraestructura hotelera y los escenarios necesarios para llevar a cabo grandes proyectos de este tipo. La conglomeración de empresas y mipymes que conforman este importante clúster obedece a las siguientes actividades económicas:</w:t>
      </w:r>
    </w:p>
    <w:p w:rsidR="007F4C70" w:rsidRPr="00510B03" w:rsidRDefault="007F4C70" w:rsidP="007F4C70">
      <w:pPr>
        <w:pStyle w:val="Prrafodelista"/>
        <w:spacing w:after="0" w:line="276" w:lineRule="auto"/>
        <w:ind w:left="360"/>
        <w:jc w:val="both"/>
        <w:rPr>
          <w:rFonts w:ascii="Tahoma" w:hAnsi="Tahoma" w:cs="Tahoma"/>
          <w:sz w:val="24"/>
          <w:szCs w:val="24"/>
        </w:rPr>
      </w:pPr>
    </w:p>
    <w:p w:rsidR="007F4C70" w:rsidRPr="00510B03" w:rsidRDefault="007F4C70" w:rsidP="007F4C70">
      <w:pPr>
        <w:pStyle w:val="Prrafodelista"/>
        <w:numPr>
          <w:ilvl w:val="0"/>
          <w:numId w:val="3"/>
        </w:numPr>
        <w:spacing w:after="0" w:line="276" w:lineRule="auto"/>
        <w:ind w:left="1080"/>
        <w:jc w:val="both"/>
        <w:rPr>
          <w:rFonts w:ascii="Tahoma" w:hAnsi="Tahoma" w:cs="Tahoma"/>
          <w:sz w:val="24"/>
          <w:szCs w:val="24"/>
        </w:rPr>
      </w:pPr>
      <w:r w:rsidRPr="00510B03">
        <w:rPr>
          <w:rFonts w:ascii="Tahoma" w:hAnsi="Tahoma" w:cs="Tahoma"/>
          <w:sz w:val="24"/>
          <w:szCs w:val="24"/>
        </w:rPr>
        <w:t>Hoteles, hostales y residencias</w:t>
      </w:r>
    </w:p>
    <w:p w:rsidR="007F4C70" w:rsidRPr="00510B03" w:rsidRDefault="007F4C70" w:rsidP="007F4C70">
      <w:pPr>
        <w:pStyle w:val="Prrafodelista"/>
        <w:numPr>
          <w:ilvl w:val="0"/>
          <w:numId w:val="3"/>
        </w:numPr>
        <w:spacing w:after="0" w:line="276" w:lineRule="auto"/>
        <w:ind w:left="1080"/>
        <w:jc w:val="both"/>
        <w:rPr>
          <w:rFonts w:ascii="Tahoma" w:hAnsi="Tahoma" w:cs="Tahoma"/>
          <w:sz w:val="24"/>
          <w:szCs w:val="24"/>
        </w:rPr>
      </w:pPr>
      <w:r w:rsidRPr="00510B03">
        <w:rPr>
          <w:rFonts w:ascii="Tahoma" w:hAnsi="Tahoma" w:cs="Tahoma"/>
          <w:sz w:val="24"/>
          <w:szCs w:val="24"/>
        </w:rPr>
        <w:lastRenderedPageBreak/>
        <w:t>Agencias de viajes</w:t>
      </w:r>
    </w:p>
    <w:p w:rsidR="007F4C70" w:rsidRPr="00510B03" w:rsidRDefault="007F4C70" w:rsidP="007F4C70">
      <w:pPr>
        <w:pStyle w:val="Prrafodelista"/>
        <w:numPr>
          <w:ilvl w:val="0"/>
          <w:numId w:val="3"/>
        </w:numPr>
        <w:spacing w:after="0" w:line="276" w:lineRule="auto"/>
        <w:ind w:left="1080"/>
        <w:jc w:val="both"/>
        <w:rPr>
          <w:rFonts w:ascii="Tahoma" w:hAnsi="Tahoma" w:cs="Tahoma"/>
          <w:sz w:val="24"/>
          <w:szCs w:val="24"/>
        </w:rPr>
      </w:pPr>
      <w:r w:rsidRPr="00510B03">
        <w:rPr>
          <w:rFonts w:ascii="Tahoma" w:hAnsi="Tahoma" w:cs="Tahoma"/>
          <w:sz w:val="24"/>
          <w:szCs w:val="24"/>
        </w:rPr>
        <w:t>Empresas turísticas</w:t>
      </w:r>
    </w:p>
    <w:p w:rsidR="007F4C70" w:rsidRPr="00510B03" w:rsidRDefault="007F4C70" w:rsidP="007F4C70">
      <w:pPr>
        <w:pStyle w:val="Prrafodelista"/>
        <w:numPr>
          <w:ilvl w:val="0"/>
          <w:numId w:val="3"/>
        </w:numPr>
        <w:spacing w:after="0" w:line="276" w:lineRule="auto"/>
        <w:ind w:left="1080"/>
        <w:jc w:val="both"/>
        <w:rPr>
          <w:rFonts w:ascii="Tahoma" w:hAnsi="Tahoma" w:cs="Tahoma"/>
          <w:sz w:val="24"/>
          <w:szCs w:val="24"/>
        </w:rPr>
      </w:pPr>
      <w:r w:rsidRPr="00510B03">
        <w:rPr>
          <w:rFonts w:ascii="Tahoma" w:hAnsi="Tahoma" w:cs="Tahoma"/>
          <w:sz w:val="24"/>
          <w:szCs w:val="24"/>
        </w:rPr>
        <w:t>Restaurantes</w:t>
      </w:r>
    </w:p>
    <w:p w:rsidR="007F4C70" w:rsidRPr="00510B03" w:rsidRDefault="007F4C70" w:rsidP="007F4C70">
      <w:pPr>
        <w:pStyle w:val="Prrafodelista"/>
        <w:numPr>
          <w:ilvl w:val="0"/>
          <w:numId w:val="3"/>
        </w:numPr>
        <w:spacing w:after="0" w:line="276" w:lineRule="auto"/>
        <w:ind w:left="1080"/>
        <w:jc w:val="both"/>
        <w:rPr>
          <w:rFonts w:ascii="Tahoma" w:hAnsi="Tahoma" w:cs="Tahoma"/>
          <w:sz w:val="24"/>
          <w:szCs w:val="24"/>
        </w:rPr>
      </w:pPr>
      <w:r w:rsidRPr="00510B03">
        <w:rPr>
          <w:rFonts w:ascii="Tahoma" w:hAnsi="Tahoma" w:cs="Tahoma"/>
          <w:sz w:val="24"/>
          <w:szCs w:val="24"/>
        </w:rPr>
        <w:t>Centros vacacionales y recreacionales</w:t>
      </w:r>
    </w:p>
    <w:p w:rsidR="007F4C70" w:rsidRPr="00510B03" w:rsidRDefault="007F4C70" w:rsidP="007F4C70">
      <w:pPr>
        <w:pStyle w:val="Prrafodelista"/>
        <w:numPr>
          <w:ilvl w:val="0"/>
          <w:numId w:val="3"/>
        </w:numPr>
        <w:spacing w:after="0" w:line="276" w:lineRule="auto"/>
        <w:ind w:left="1080"/>
        <w:jc w:val="both"/>
        <w:rPr>
          <w:rFonts w:ascii="Tahoma" w:hAnsi="Tahoma" w:cs="Tahoma"/>
          <w:sz w:val="24"/>
          <w:szCs w:val="24"/>
        </w:rPr>
      </w:pPr>
      <w:r w:rsidRPr="00510B03">
        <w:rPr>
          <w:rFonts w:ascii="Tahoma" w:hAnsi="Tahoma" w:cs="Tahoma"/>
          <w:sz w:val="24"/>
          <w:szCs w:val="24"/>
        </w:rPr>
        <w:t>Museos (principalmente arqueológicos)</w:t>
      </w:r>
      <w:r w:rsidRPr="00510B03">
        <w:rPr>
          <w:rStyle w:val="Refdenotaalpie"/>
          <w:rFonts w:ascii="Tahoma" w:hAnsi="Tahoma" w:cs="Tahoma"/>
          <w:sz w:val="24"/>
          <w:szCs w:val="24"/>
        </w:rPr>
        <w:footnoteReference w:id="5"/>
      </w:r>
    </w:p>
    <w:p w:rsidR="007F4C70" w:rsidRPr="00510B03" w:rsidRDefault="007F4C70" w:rsidP="007F4C70">
      <w:pPr>
        <w:spacing w:line="276" w:lineRule="auto"/>
        <w:jc w:val="both"/>
        <w:rPr>
          <w:rFonts w:ascii="Tahoma" w:hAnsi="Tahoma" w:cs="Tahoma"/>
        </w:rPr>
      </w:pPr>
    </w:p>
    <w:p w:rsidR="007F4C70" w:rsidRPr="00510B03" w:rsidRDefault="007F4C70" w:rsidP="007F4C70">
      <w:pPr>
        <w:spacing w:line="276" w:lineRule="auto"/>
        <w:jc w:val="both"/>
        <w:rPr>
          <w:rFonts w:ascii="Tahoma" w:hAnsi="Tahoma" w:cs="Tahoma"/>
        </w:rPr>
      </w:pPr>
      <w:r w:rsidRPr="00510B03">
        <w:rPr>
          <w:rFonts w:ascii="Tahoma" w:hAnsi="Tahoma" w:cs="Tahoma"/>
        </w:rPr>
        <w:t>Adicionalmente, Girardot cuenta con una capacidad robusta para el desarrollo de actividades turisticas, un ejemplo de esto es la creación del Consejo Consultivo de la industria turistica del municipio de Girardot, asesor del municipio de girardot para politicas y programas de competitividad del turismo</w:t>
      </w:r>
      <w:r w:rsidRPr="00510B03">
        <w:rPr>
          <w:rStyle w:val="Refdenotaalpie"/>
          <w:rFonts w:ascii="Tahoma" w:hAnsi="Tahoma" w:cs="Tahoma"/>
        </w:rPr>
        <w:footnoteReference w:id="6"/>
      </w:r>
      <w:r w:rsidRPr="00510B03">
        <w:rPr>
          <w:rFonts w:ascii="Tahoma" w:hAnsi="Tahoma" w:cs="Tahoma"/>
        </w:rPr>
        <w:t xml:space="preserve">.  </w:t>
      </w:r>
    </w:p>
    <w:p w:rsidR="00C83B5B" w:rsidRPr="00510B03" w:rsidRDefault="00C83B5B" w:rsidP="00BD067D">
      <w:pPr>
        <w:pStyle w:val="Prrafodelista"/>
        <w:spacing w:after="0" w:line="276" w:lineRule="auto"/>
        <w:ind w:left="360"/>
        <w:jc w:val="both"/>
        <w:rPr>
          <w:rFonts w:ascii="Tahoma" w:hAnsi="Tahoma" w:cs="Tahoma"/>
          <w:sz w:val="24"/>
          <w:szCs w:val="24"/>
        </w:rPr>
      </w:pPr>
    </w:p>
    <w:p w:rsidR="00C83B5B" w:rsidRPr="00510B03" w:rsidRDefault="00C83B5B" w:rsidP="007F4C70">
      <w:pPr>
        <w:spacing w:line="276" w:lineRule="auto"/>
        <w:jc w:val="both"/>
        <w:rPr>
          <w:rFonts w:ascii="Tahoma" w:hAnsi="Tahoma" w:cs="Tahoma"/>
        </w:rPr>
      </w:pPr>
      <w:r w:rsidRPr="00510B03">
        <w:rPr>
          <w:rFonts w:ascii="Tahoma" w:hAnsi="Tahoma" w:cs="Tahoma"/>
        </w:rPr>
        <w:t>En el plan de desarrollo “</w:t>
      </w:r>
      <w:r w:rsidR="008A1025" w:rsidRPr="00510B03">
        <w:rPr>
          <w:rFonts w:ascii="Tahoma" w:hAnsi="Tahoma" w:cs="Tahoma"/>
        </w:rPr>
        <w:t>GIRARDOT PARA SEGUIR AVANZANDO 2016-2019</w:t>
      </w:r>
      <w:r w:rsidRPr="00510B03">
        <w:rPr>
          <w:rFonts w:ascii="Tahoma" w:hAnsi="Tahoma" w:cs="Tahoma"/>
        </w:rPr>
        <w:t>” las entidades territoriales se proponen activar la plataforma de turismo, con el objetivo de sincronizar y mejorar la calidad de vida de los habitantes y la infraestructura, oferta y seguridad para los turistas.</w:t>
      </w:r>
      <w:r w:rsidRPr="00510B03">
        <w:rPr>
          <w:rStyle w:val="Refdenotaalpie"/>
          <w:rFonts w:ascii="Tahoma" w:hAnsi="Tahoma" w:cs="Tahoma"/>
        </w:rPr>
        <w:footnoteReference w:id="7"/>
      </w:r>
    </w:p>
    <w:p w:rsidR="00B82A83" w:rsidRPr="00510B03" w:rsidRDefault="00B82A83" w:rsidP="00BD067D">
      <w:pPr>
        <w:pStyle w:val="Prrafodelista"/>
        <w:spacing w:after="0" w:line="276" w:lineRule="auto"/>
        <w:ind w:left="360"/>
        <w:jc w:val="both"/>
        <w:rPr>
          <w:rFonts w:ascii="Tahoma" w:hAnsi="Tahoma" w:cs="Tahoma"/>
          <w:sz w:val="24"/>
          <w:szCs w:val="24"/>
        </w:rPr>
      </w:pPr>
    </w:p>
    <w:p w:rsidR="001178FF" w:rsidRPr="00510B03" w:rsidRDefault="00B82A83" w:rsidP="00A0162A">
      <w:pPr>
        <w:spacing w:line="276" w:lineRule="auto"/>
        <w:jc w:val="both"/>
        <w:rPr>
          <w:rFonts w:ascii="Tahoma" w:hAnsi="Tahoma" w:cs="Tahoma"/>
        </w:rPr>
      </w:pPr>
      <w:r w:rsidRPr="00510B03">
        <w:rPr>
          <w:rFonts w:ascii="Tahoma" w:hAnsi="Tahoma" w:cs="Tahoma"/>
        </w:rPr>
        <w:t xml:space="preserve">Otro ejemplo, es el </w:t>
      </w:r>
      <w:r w:rsidR="00C87B6B" w:rsidRPr="00510B03">
        <w:rPr>
          <w:rFonts w:ascii="Tahoma" w:hAnsi="Tahoma" w:cs="Tahoma"/>
        </w:rPr>
        <w:t>“</w:t>
      </w:r>
      <w:r w:rsidRPr="00510B03">
        <w:rPr>
          <w:rFonts w:ascii="Tahoma" w:hAnsi="Tahoma" w:cs="Tahoma"/>
        </w:rPr>
        <w:t>PLAN DE COMPETITIVIDAD DE GIRARDOT</w:t>
      </w:r>
      <w:r w:rsidR="00C87B6B" w:rsidRPr="00510B03">
        <w:rPr>
          <w:rFonts w:ascii="Tahoma" w:hAnsi="Tahoma" w:cs="Tahoma"/>
        </w:rPr>
        <w:t>”</w:t>
      </w:r>
      <w:r w:rsidRPr="00510B03">
        <w:rPr>
          <w:rFonts w:ascii="Tahoma" w:hAnsi="Tahoma" w:cs="Tahoma"/>
        </w:rPr>
        <w:t xml:space="preserve"> elaborado por la Cámara de Comercio de Bogotá y la Cámara de Comercio de Girardot , donde se identifica que uno de los grandes problemas de Girardot, es qu</w:t>
      </w:r>
      <w:r w:rsidR="00FE0B8B" w:rsidRPr="00510B03">
        <w:rPr>
          <w:rFonts w:ascii="Tahoma" w:hAnsi="Tahoma" w:cs="Tahoma"/>
        </w:rPr>
        <w:t>e “no existe un plan para aprovechar las oportunidades y ventajas comparativas y competitivas de la región”</w:t>
      </w:r>
      <w:r w:rsidR="00C92FC3" w:rsidRPr="00510B03">
        <w:rPr>
          <w:rFonts w:ascii="Tahoma" w:hAnsi="Tahoma" w:cs="Tahoma"/>
          <w:sz w:val="20"/>
        </w:rPr>
        <w:footnoteReference w:id="8"/>
      </w:r>
      <w:r w:rsidR="00FE0B8B" w:rsidRPr="00510B03">
        <w:rPr>
          <w:rFonts w:ascii="Tahoma" w:hAnsi="Tahoma" w:cs="Tahoma"/>
        </w:rPr>
        <w:t xml:space="preserve">, por lo que nombrarlo distrito turístico permitirá garantizar </w:t>
      </w:r>
      <w:r w:rsidR="00C92FC3" w:rsidRPr="00510B03">
        <w:rPr>
          <w:rFonts w:ascii="Tahoma" w:hAnsi="Tahoma" w:cs="Tahoma"/>
        </w:rPr>
        <w:t>generar inversiones;</w:t>
      </w:r>
      <w:r w:rsidR="00FE0B8B" w:rsidRPr="00510B03">
        <w:rPr>
          <w:rFonts w:ascii="Tahoma" w:hAnsi="Tahoma" w:cs="Tahoma"/>
        </w:rPr>
        <w:t xml:space="preserve"> fomentar la co</w:t>
      </w:r>
      <w:r w:rsidR="00C92FC3" w:rsidRPr="00510B03">
        <w:rPr>
          <w:rFonts w:ascii="Tahoma" w:hAnsi="Tahoma" w:cs="Tahoma"/>
        </w:rPr>
        <w:t xml:space="preserve">ncurrencia del capital privado; </w:t>
      </w:r>
      <w:r w:rsidR="0045244D" w:rsidRPr="00510B03">
        <w:rPr>
          <w:rFonts w:ascii="Tahoma" w:hAnsi="Tahoma" w:cs="Tahoma"/>
        </w:rPr>
        <w:t>i</w:t>
      </w:r>
      <w:r w:rsidR="00FE0B8B" w:rsidRPr="00510B03">
        <w:rPr>
          <w:rFonts w:ascii="Tahoma" w:hAnsi="Tahoma" w:cs="Tahoma"/>
        </w:rPr>
        <w:t>ncentivar e</w:t>
      </w:r>
      <w:r w:rsidR="00C92FC3" w:rsidRPr="00510B03">
        <w:rPr>
          <w:rFonts w:ascii="Tahoma" w:hAnsi="Tahoma" w:cs="Tahoma"/>
        </w:rPr>
        <w:t>l aumento de fuentes de empleo</w:t>
      </w:r>
      <w:r w:rsidR="0045244D" w:rsidRPr="00510B03">
        <w:rPr>
          <w:rFonts w:ascii="Tahoma" w:hAnsi="Tahoma" w:cs="Tahoma"/>
        </w:rPr>
        <w:t xml:space="preserve">; y el adecuado funcionamiento y aprovechamiento de los diferentes medios de transporte. </w:t>
      </w:r>
    </w:p>
    <w:p w:rsidR="001178FF" w:rsidRPr="00510B03" w:rsidRDefault="001178FF" w:rsidP="00BD067D">
      <w:pPr>
        <w:pStyle w:val="Prrafodelista"/>
        <w:spacing w:after="0" w:line="276" w:lineRule="auto"/>
        <w:ind w:left="360"/>
        <w:jc w:val="both"/>
        <w:rPr>
          <w:rFonts w:ascii="Tahoma" w:hAnsi="Tahoma" w:cs="Tahoma"/>
          <w:sz w:val="24"/>
          <w:szCs w:val="24"/>
        </w:rPr>
      </w:pPr>
    </w:p>
    <w:p w:rsidR="001178FF" w:rsidRPr="00510B03" w:rsidRDefault="001178FF" w:rsidP="00A0162A">
      <w:pPr>
        <w:spacing w:line="276" w:lineRule="auto"/>
        <w:jc w:val="both"/>
        <w:rPr>
          <w:rFonts w:ascii="Tahoma" w:hAnsi="Tahoma" w:cs="Tahoma"/>
        </w:rPr>
      </w:pPr>
      <w:r w:rsidRPr="00510B03">
        <w:rPr>
          <w:rFonts w:ascii="Tahoma" w:hAnsi="Tahoma" w:cs="Tahoma"/>
        </w:rPr>
        <w:t xml:space="preserve">En el plan de desarrollo de cundinamarca 2016-2020, titulado Unidos podemos más, se plantea en el capítulo IV el eje de competitividad sostenible que busca fortalecer al departamento a fin de ascender en la escala de competitividad, dado que </w:t>
      </w:r>
      <w:r w:rsidRPr="00510B03">
        <w:rPr>
          <w:rFonts w:ascii="Tahoma" w:hAnsi="Tahoma" w:cs="Tahoma"/>
        </w:rPr>
        <w:lastRenderedPageBreak/>
        <w:t>actualmente se encuentra en el puesto 7, e indica que una de “las actividades económicas que pueden aportar a la competitividad departamental es el turismo”, mediante estrategias de asociatividad como Clúster.</w:t>
      </w:r>
      <w:r w:rsidRPr="00510B03">
        <w:rPr>
          <w:rFonts w:ascii="Tahoma" w:hAnsi="Tahoma" w:cs="Tahoma"/>
        </w:rPr>
        <w:footnoteReference w:id="9"/>
      </w:r>
      <w:r w:rsidRPr="00510B03">
        <w:rPr>
          <w:rFonts w:ascii="Tahoma" w:hAnsi="Tahoma" w:cs="Tahoma"/>
        </w:rPr>
        <w:t xml:space="preserve"> </w:t>
      </w:r>
    </w:p>
    <w:p w:rsidR="007F4C70" w:rsidRPr="00510B03" w:rsidRDefault="007F4C70" w:rsidP="007F4C70">
      <w:pPr>
        <w:pStyle w:val="Prrafodelista"/>
        <w:spacing w:after="0" w:line="276" w:lineRule="auto"/>
        <w:ind w:left="360"/>
        <w:jc w:val="both"/>
        <w:rPr>
          <w:rFonts w:ascii="Tahoma" w:hAnsi="Tahoma" w:cs="Tahoma"/>
          <w:sz w:val="24"/>
          <w:szCs w:val="24"/>
        </w:rPr>
      </w:pPr>
    </w:p>
    <w:p w:rsidR="001178FF" w:rsidRPr="00510B03" w:rsidRDefault="007F4C70" w:rsidP="002C2ABB">
      <w:pPr>
        <w:spacing w:line="276" w:lineRule="auto"/>
        <w:jc w:val="both"/>
        <w:rPr>
          <w:rFonts w:ascii="Tahoma" w:hAnsi="Tahoma" w:cs="Tahoma"/>
        </w:rPr>
      </w:pPr>
      <w:r w:rsidRPr="00510B03">
        <w:rPr>
          <w:rFonts w:ascii="Tahoma" w:hAnsi="Tahoma" w:cs="Tahoma"/>
        </w:rPr>
        <w:t>Para que se desarrollen estas inicitivas</w:t>
      </w:r>
      <w:r w:rsidR="00C9221A" w:rsidRPr="00510B03">
        <w:rPr>
          <w:rFonts w:ascii="Tahoma" w:hAnsi="Tahoma" w:cs="Tahoma"/>
        </w:rPr>
        <w:t xml:space="preserve"> enfocadas a desarrollar el potencial turístico del municipio de Girardot, </w:t>
      </w:r>
      <w:r w:rsidRPr="00510B03">
        <w:rPr>
          <w:rFonts w:ascii="Tahoma" w:hAnsi="Tahoma" w:cs="Tahoma"/>
        </w:rPr>
        <w:t xml:space="preserve">tanto del sector privado como público, </w:t>
      </w:r>
      <w:r w:rsidR="00C9221A" w:rsidRPr="00510B03">
        <w:rPr>
          <w:rFonts w:ascii="Tahoma" w:hAnsi="Tahoma" w:cs="Tahoma"/>
        </w:rPr>
        <w:t>se requiere</w:t>
      </w:r>
      <w:r w:rsidRPr="00510B03">
        <w:rPr>
          <w:rFonts w:ascii="Tahoma" w:hAnsi="Tahoma" w:cs="Tahoma"/>
        </w:rPr>
        <w:t xml:space="preserve"> que desde el Congreso de la República se impulse</w:t>
      </w:r>
      <w:r w:rsidR="00C9221A" w:rsidRPr="00510B03">
        <w:rPr>
          <w:rFonts w:ascii="Tahoma" w:hAnsi="Tahoma" w:cs="Tahoma"/>
        </w:rPr>
        <w:t>n</w:t>
      </w:r>
      <w:r w:rsidRPr="00510B03">
        <w:rPr>
          <w:rFonts w:ascii="Tahoma" w:hAnsi="Tahoma" w:cs="Tahoma"/>
        </w:rPr>
        <w:t xml:space="preserve">. </w:t>
      </w:r>
    </w:p>
    <w:p w:rsidR="002C2ABB" w:rsidRPr="00510B03" w:rsidRDefault="002C2ABB" w:rsidP="002C2ABB">
      <w:pPr>
        <w:spacing w:line="276" w:lineRule="auto"/>
        <w:jc w:val="both"/>
        <w:rPr>
          <w:rFonts w:ascii="Tahoma" w:hAnsi="Tahoma" w:cs="Tahoma"/>
          <w:b/>
          <w:sz w:val="28"/>
        </w:rPr>
      </w:pPr>
    </w:p>
    <w:p w:rsidR="002C2ABB" w:rsidRPr="00510B03" w:rsidRDefault="002C2ABB" w:rsidP="002C2ABB">
      <w:pPr>
        <w:pStyle w:val="Prrafodelista"/>
        <w:numPr>
          <w:ilvl w:val="1"/>
          <w:numId w:val="1"/>
        </w:numPr>
        <w:spacing w:line="276" w:lineRule="auto"/>
        <w:jc w:val="both"/>
        <w:rPr>
          <w:rFonts w:ascii="Tahoma" w:hAnsi="Tahoma" w:cs="Tahoma"/>
          <w:b/>
          <w:sz w:val="24"/>
        </w:rPr>
      </w:pPr>
      <w:r w:rsidRPr="00510B03">
        <w:rPr>
          <w:rFonts w:ascii="Tahoma" w:hAnsi="Tahoma" w:cs="Tahoma"/>
          <w:b/>
          <w:sz w:val="24"/>
        </w:rPr>
        <w:t>Girardot potencia turistica</w:t>
      </w:r>
      <w:r w:rsidR="0044187D" w:rsidRPr="00510B03">
        <w:rPr>
          <w:rStyle w:val="Refdenotaalpie"/>
          <w:rFonts w:ascii="Tahoma" w:hAnsi="Tahoma" w:cs="Tahoma"/>
          <w:b/>
          <w:sz w:val="24"/>
        </w:rPr>
        <w:footnoteReference w:id="10"/>
      </w:r>
      <w:r w:rsidRPr="00510B03">
        <w:rPr>
          <w:rFonts w:ascii="Tahoma" w:hAnsi="Tahoma" w:cs="Tahoma"/>
          <w:b/>
          <w:sz w:val="24"/>
        </w:rPr>
        <w:t xml:space="preserve"> </w:t>
      </w:r>
    </w:p>
    <w:p w:rsidR="002C2ABB" w:rsidRPr="00510B03" w:rsidRDefault="002C2ABB" w:rsidP="002C2ABB">
      <w:pPr>
        <w:jc w:val="both"/>
        <w:rPr>
          <w:rFonts w:ascii="Tahoma" w:hAnsi="Tahoma" w:cs="Tahoma"/>
        </w:rPr>
      </w:pPr>
      <w:r w:rsidRPr="00510B03">
        <w:rPr>
          <w:rFonts w:ascii="Tahoma" w:hAnsi="Tahoma" w:cs="Tahoma"/>
        </w:rPr>
        <w:t xml:space="preserve">Esta region del país se ha consolidado como el polo de servicios turísticos y comerciales más importante del Alto Magdalena y de la región Bogotá –Cundinamarca, </w:t>
      </w:r>
      <w:r w:rsidR="007422BC" w:rsidRPr="00510B03">
        <w:rPr>
          <w:rFonts w:ascii="Tahoma" w:hAnsi="Tahoma" w:cs="Tahoma"/>
        </w:rPr>
        <w:t xml:space="preserve">gracias a su </w:t>
      </w:r>
      <w:r w:rsidRPr="00510B03">
        <w:rPr>
          <w:rFonts w:ascii="Tahoma" w:hAnsi="Tahoma" w:cs="Tahoma"/>
        </w:rPr>
        <w:t xml:space="preserve">posición geoestratégica </w:t>
      </w:r>
      <w:r w:rsidR="007422BC" w:rsidRPr="00510B03">
        <w:rPr>
          <w:rFonts w:ascii="Tahoma" w:hAnsi="Tahoma" w:cs="Tahoma"/>
        </w:rPr>
        <w:t xml:space="preserve">se ha potenciado </w:t>
      </w:r>
      <w:r w:rsidRPr="00510B03">
        <w:rPr>
          <w:rFonts w:ascii="Tahoma" w:hAnsi="Tahoma" w:cs="Tahoma"/>
        </w:rPr>
        <w:t xml:space="preserve">respecto a los corredores comerciales nacionales e internacionales y </w:t>
      </w:r>
      <w:r w:rsidR="007422BC" w:rsidRPr="00510B03">
        <w:rPr>
          <w:rFonts w:ascii="Tahoma" w:hAnsi="Tahoma" w:cs="Tahoma"/>
        </w:rPr>
        <w:t>en la actualidad sus</w:t>
      </w:r>
      <w:r w:rsidRPr="00510B03">
        <w:rPr>
          <w:rFonts w:ascii="Tahoma" w:hAnsi="Tahoma" w:cs="Tahoma"/>
        </w:rPr>
        <w:t xml:space="preserve"> servicios turísticos y comerciales</w:t>
      </w:r>
      <w:r w:rsidR="007422BC" w:rsidRPr="00510B03">
        <w:rPr>
          <w:rFonts w:ascii="Tahoma" w:hAnsi="Tahoma" w:cs="Tahoma"/>
        </w:rPr>
        <w:t xml:space="preserve"> son de alta calidad lo que genera </w:t>
      </w:r>
      <w:r w:rsidRPr="00510B03">
        <w:rPr>
          <w:rFonts w:ascii="Tahoma" w:hAnsi="Tahoma" w:cs="Tahoma"/>
        </w:rPr>
        <w:t>facilidades logísticas y un elevado desarrollo tecnológico y educativo, garantizando un saludable clima de productividad, seguridad, calidez humana y bienestar.</w:t>
      </w:r>
    </w:p>
    <w:p w:rsidR="00A461C8" w:rsidRPr="00510B03" w:rsidRDefault="00A461C8" w:rsidP="002C2ABB">
      <w:pPr>
        <w:jc w:val="both"/>
        <w:rPr>
          <w:rFonts w:ascii="Tahoma" w:hAnsi="Tahoma" w:cs="Tahoma"/>
        </w:rPr>
      </w:pPr>
    </w:p>
    <w:p w:rsidR="00A461C8" w:rsidRPr="00510B03" w:rsidRDefault="005906B0" w:rsidP="00A461C8">
      <w:pPr>
        <w:jc w:val="both"/>
        <w:rPr>
          <w:rFonts w:ascii="Tahoma" w:hAnsi="Tahoma" w:cs="Tahoma"/>
        </w:rPr>
      </w:pPr>
      <w:r w:rsidRPr="00510B03">
        <w:rPr>
          <w:rFonts w:ascii="Tahoma" w:hAnsi="Tahoma" w:cs="Tahoma"/>
        </w:rPr>
        <w:t xml:space="preserve">Girardot </w:t>
      </w:r>
      <w:r w:rsidR="00A461C8" w:rsidRPr="00A461C8">
        <w:rPr>
          <w:rFonts w:ascii="Tahoma" w:hAnsi="Tahoma" w:cs="Tahoma"/>
        </w:rPr>
        <w:t xml:space="preserve">es uno de los </w:t>
      </w:r>
      <w:r w:rsidRPr="00510B03">
        <w:rPr>
          <w:rFonts w:ascii="Tahoma" w:hAnsi="Tahoma" w:cs="Tahoma"/>
        </w:rPr>
        <w:t xml:space="preserve">principales </w:t>
      </w:r>
      <w:r w:rsidR="00A461C8" w:rsidRPr="00A461C8">
        <w:rPr>
          <w:rFonts w:ascii="Tahoma" w:hAnsi="Tahoma" w:cs="Tahoma"/>
        </w:rPr>
        <w:t>destinos turísticos de los habitantes del centro del país, para fines de semana, puentes y períodos vacacionales.</w:t>
      </w:r>
      <w:r w:rsidR="003D58CD" w:rsidRPr="00510B03">
        <w:rPr>
          <w:rFonts w:ascii="Tahoma" w:hAnsi="Tahoma" w:cs="Tahoma"/>
        </w:rPr>
        <w:t xml:space="preserve"> Por su cercania con Bogotá, su clima  y </w:t>
      </w:r>
      <w:r w:rsidR="00A461C8" w:rsidRPr="00A461C8">
        <w:rPr>
          <w:rFonts w:ascii="Tahoma" w:hAnsi="Tahoma" w:cs="Tahoma"/>
        </w:rPr>
        <w:t>permite que sea visitado de manera frecuent</w:t>
      </w:r>
      <w:r w:rsidRPr="00510B03">
        <w:rPr>
          <w:rFonts w:ascii="Tahoma" w:hAnsi="Tahoma" w:cs="Tahoma"/>
        </w:rPr>
        <w:t>e</w:t>
      </w:r>
      <w:r w:rsidR="00A461C8" w:rsidRPr="00A461C8">
        <w:rPr>
          <w:rFonts w:ascii="Tahoma" w:hAnsi="Tahoma" w:cs="Tahoma"/>
        </w:rPr>
        <w:t>. El número de visitantes, sin embargo, es vago e impreciso: oscila entre 65.000 y 300.000 personas, cifras que surgen de sondeos en peajes, ocupación hotelera y cálculos de comerciantes, generados por la diferencia en la demanda de bienes y servicios.</w:t>
      </w:r>
    </w:p>
    <w:p w:rsidR="00030949" w:rsidRPr="00510B03" w:rsidRDefault="00030949" w:rsidP="00A461C8">
      <w:pPr>
        <w:jc w:val="both"/>
        <w:rPr>
          <w:rFonts w:ascii="Tahoma" w:hAnsi="Tahoma" w:cs="Tahoma"/>
        </w:rPr>
      </w:pPr>
    </w:p>
    <w:p w:rsidR="00030949" w:rsidRPr="00510B03" w:rsidRDefault="00EB7E2F" w:rsidP="00A461C8">
      <w:pPr>
        <w:jc w:val="both"/>
        <w:rPr>
          <w:rFonts w:ascii="Tahoma" w:hAnsi="Tahoma" w:cs="Tahoma"/>
        </w:rPr>
      </w:pPr>
      <w:r w:rsidRPr="00510B03">
        <w:rPr>
          <w:rFonts w:ascii="Tahoma" w:hAnsi="Tahoma" w:cs="Tahoma"/>
        </w:rPr>
        <w:t xml:space="preserve">El clima de la región permite que la poblacion flotante vaya en busqueda de </w:t>
      </w:r>
      <w:r w:rsidR="0044078C" w:rsidRPr="00510B03">
        <w:rPr>
          <w:rFonts w:ascii="Tahoma" w:hAnsi="Tahoma" w:cs="Tahoma"/>
        </w:rPr>
        <w:t xml:space="preserve">sitios de acogida, que los habitantes y comerciantes del municipio lo han resuelto con: </w:t>
      </w:r>
    </w:p>
    <w:p w:rsidR="0044078C" w:rsidRPr="00510B03" w:rsidRDefault="0044078C" w:rsidP="00A461C8">
      <w:pPr>
        <w:jc w:val="both"/>
        <w:rPr>
          <w:rFonts w:ascii="Tahoma" w:hAnsi="Tahoma" w:cs="Tahoma"/>
          <w:sz w:val="28"/>
        </w:rPr>
      </w:pPr>
    </w:p>
    <w:p w:rsidR="0044078C" w:rsidRPr="00510B03" w:rsidRDefault="0044078C" w:rsidP="0044078C">
      <w:pPr>
        <w:pStyle w:val="Prrafodelista"/>
        <w:numPr>
          <w:ilvl w:val="0"/>
          <w:numId w:val="8"/>
        </w:numPr>
        <w:jc w:val="both"/>
        <w:rPr>
          <w:rFonts w:ascii="Tahoma" w:hAnsi="Tahoma" w:cs="Tahoma"/>
          <w:sz w:val="24"/>
        </w:rPr>
      </w:pPr>
      <w:r w:rsidRPr="00510B03">
        <w:rPr>
          <w:rFonts w:ascii="Tahoma" w:hAnsi="Tahoma" w:cs="Tahoma"/>
          <w:sz w:val="24"/>
        </w:rPr>
        <w:t>Infraestructura hotelera</w:t>
      </w:r>
    </w:p>
    <w:p w:rsidR="0044078C" w:rsidRPr="00510B03" w:rsidRDefault="0044078C" w:rsidP="0044078C">
      <w:pPr>
        <w:pStyle w:val="Prrafodelista"/>
        <w:numPr>
          <w:ilvl w:val="0"/>
          <w:numId w:val="8"/>
        </w:numPr>
        <w:jc w:val="both"/>
        <w:rPr>
          <w:rFonts w:ascii="Tahoma" w:hAnsi="Tahoma" w:cs="Tahoma"/>
          <w:sz w:val="24"/>
        </w:rPr>
      </w:pPr>
      <w:r w:rsidRPr="00510B03">
        <w:rPr>
          <w:rFonts w:ascii="Tahoma" w:hAnsi="Tahoma" w:cs="Tahoma"/>
          <w:sz w:val="24"/>
        </w:rPr>
        <w:t>Centros vacacionales y cabañas familiares</w:t>
      </w:r>
    </w:p>
    <w:p w:rsidR="0044078C" w:rsidRPr="00510B03" w:rsidRDefault="0044078C" w:rsidP="005C311C">
      <w:pPr>
        <w:pStyle w:val="Prrafodelista"/>
        <w:numPr>
          <w:ilvl w:val="0"/>
          <w:numId w:val="8"/>
        </w:numPr>
        <w:jc w:val="both"/>
        <w:rPr>
          <w:rFonts w:ascii="Tahoma" w:hAnsi="Tahoma" w:cs="Tahoma"/>
          <w:sz w:val="24"/>
        </w:rPr>
      </w:pPr>
      <w:r w:rsidRPr="00510B03">
        <w:rPr>
          <w:rFonts w:ascii="Tahoma" w:hAnsi="Tahoma" w:cs="Tahoma"/>
          <w:sz w:val="24"/>
        </w:rPr>
        <w:t xml:space="preserve">construcción de segunda vivienda en condominios </w:t>
      </w:r>
    </w:p>
    <w:p w:rsidR="0044078C" w:rsidRPr="00510B03" w:rsidRDefault="0044078C" w:rsidP="0044078C">
      <w:pPr>
        <w:pStyle w:val="Prrafodelista"/>
        <w:numPr>
          <w:ilvl w:val="0"/>
          <w:numId w:val="8"/>
        </w:numPr>
        <w:jc w:val="both"/>
        <w:rPr>
          <w:rFonts w:ascii="Tahoma" w:hAnsi="Tahoma" w:cs="Tahoma"/>
          <w:sz w:val="24"/>
        </w:rPr>
      </w:pPr>
      <w:r w:rsidRPr="00510B03">
        <w:rPr>
          <w:rFonts w:ascii="Tahoma" w:hAnsi="Tahoma" w:cs="Tahoma"/>
          <w:sz w:val="24"/>
        </w:rPr>
        <w:t xml:space="preserve">búsqueda de habitaciones informales en casas de familia y posada. </w:t>
      </w:r>
    </w:p>
    <w:p w:rsidR="0044078C" w:rsidRPr="00510B03" w:rsidRDefault="0044078C" w:rsidP="00836255">
      <w:pPr>
        <w:jc w:val="both"/>
        <w:rPr>
          <w:rFonts w:ascii="Tahoma" w:hAnsi="Tahoma" w:cs="Tahoma"/>
        </w:rPr>
      </w:pPr>
      <w:r w:rsidRPr="00510B03">
        <w:rPr>
          <w:rFonts w:ascii="Tahoma" w:hAnsi="Tahoma" w:cs="Tahoma"/>
        </w:rPr>
        <w:t xml:space="preserve">La capacidad hotelera en Girardot se ha incrementado </w:t>
      </w:r>
      <w:r w:rsidR="00445BB4" w:rsidRPr="00510B03">
        <w:rPr>
          <w:rFonts w:ascii="Tahoma" w:hAnsi="Tahoma" w:cs="Tahoma"/>
        </w:rPr>
        <w:t xml:space="preserve">exponencialmente </w:t>
      </w:r>
      <w:r w:rsidRPr="00510B03">
        <w:rPr>
          <w:rFonts w:ascii="Tahoma" w:hAnsi="Tahoma" w:cs="Tahoma"/>
        </w:rPr>
        <w:t xml:space="preserve">en </w:t>
      </w:r>
      <w:r w:rsidR="00836255" w:rsidRPr="00510B03">
        <w:rPr>
          <w:rFonts w:ascii="Tahoma" w:hAnsi="Tahoma" w:cs="Tahoma"/>
        </w:rPr>
        <w:t xml:space="preserve">5.000 camas, distribuidas entre los 42 hoteles de diferente tamaño, posadas y residencias. </w:t>
      </w:r>
      <w:r w:rsidR="00836255" w:rsidRPr="00510B03">
        <w:rPr>
          <w:rFonts w:ascii="Tahoma" w:hAnsi="Tahoma" w:cs="Tahoma"/>
        </w:rPr>
        <w:lastRenderedPageBreak/>
        <w:t>La posibilidad agropecuaria del municipio de Girardot se limita por su reducido tamaño y la creciente demanda de territorios para cambio de uso hacia la construcción de condominios, centros vacacionales e infraestructura turística</w:t>
      </w:r>
      <w:r w:rsidR="00966219" w:rsidRPr="00510B03">
        <w:rPr>
          <w:rFonts w:ascii="Tahoma" w:hAnsi="Tahoma" w:cs="Tahoma"/>
        </w:rPr>
        <w:t>.</w:t>
      </w:r>
    </w:p>
    <w:p w:rsidR="00A461C8" w:rsidRPr="00510B03" w:rsidRDefault="00A461C8" w:rsidP="002C2ABB">
      <w:pPr>
        <w:jc w:val="both"/>
        <w:rPr>
          <w:rFonts w:ascii="Tahoma" w:hAnsi="Tahoma" w:cs="Tahoma"/>
        </w:rPr>
      </w:pPr>
    </w:p>
    <w:p w:rsidR="002C2ABB" w:rsidRPr="00510B03" w:rsidRDefault="002C2ABB" w:rsidP="002C2ABB">
      <w:pPr>
        <w:pStyle w:val="Prrafodelista"/>
        <w:spacing w:line="276" w:lineRule="auto"/>
        <w:ind w:left="502"/>
        <w:jc w:val="both"/>
        <w:rPr>
          <w:rFonts w:ascii="Tahoma" w:hAnsi="Tahoma" w:cs="Tahoma"/>
          <w:b/>
          <w:sz w:val="24"/>
        </w:rPr>
      </w:pPr>
    </w:p>
    <w:p w:rsidR="002C2ABB" w:rsidRPr="00510B03" w:rsidRDefault="002C2ABB" w:rsidP="002C2ABB">
      <w:pPr>
        <w:pStyle w:val="Prrafodelista"/>
        <w:numPr>
          <w:ilvl w:val="1"/>
          <w:numId w:val="1"/>
        </w:numPr>
        <w:spacing w:line="276" w:lineRule="auto"/>
        <w:jc w:val="both"/>
        <w:rPr>
          <w:rFonts w:ascii="Tahoma" w:hAnsi="Tahoma" w:cs="Tahoma"/>
          <w:b/>
          <w:sz w:val="24"/>
        </w:rPr>
      </w:pPr>
      <w:r w:rsidRPr="00510B03">
        <w:rPr>
          <w:rFonts w:ascii="Tahoma" w:hAnsi="Tahoma" w:cs="Tahoma"/>
          <w:b/>
          <w:sz w:val="24"/>
        </w:rPr>
        <w:t xml:space="preserve">Beneficios de la iniciativa: </w:t>
      </w:r>
    </w:p>
    <w:p w:rsidR="00966219" w:rsidRPr="00510B03" w:rsidRDefault="002C2ABB" w:rsidP="002C2ABB">
      <w:pPr>
        <w:spacing w:line="276" w:lineRule="auto"/>
        <w:jc w:val="both"/>
        <w:rPr>
          <w:rFonts w:ascii="Tahoma" w:hAnsi="Tahoma" w:cs="Tahoma"/>
        </w:rPr>
      </w:pPr>
      <w:r w:rsidRPr="00510B03">
        <w:rPr>
          <w:rFonts w:ascii="Tahoma" w:hAnsi="Tahoma" w:cs="Tahoma"/>
        </w:rPr>
        <w:t xml:space="preserve">La declaratoria de Distrito Especial Turístico al municipio de </w:t>
      </w:r>
      <w:r w:rsidR="00966219" w:rsidRPr="00510B03">
        <w:rPr>
          <w:rFonts w:ascii="Tahoma" w:hAnsi="Tahoma" w:cs="Tahoma"/>
        </w:rPr>
        <w:t>Girardot</w:t>
      </w:r>
      <w:r w:rsidRPr="00510B03">
        <w:rPr>
          <w:rFonts w:ascii="Tahoma" w:hAnsi="Tahoma" w:cs="Tahoma"/>
        </w:rPr>
        <w:t xml:space="preserve"> en el departamento de </w:t>
      </w:r>
      <w:r w:rsidR="00966219" w:rsidRPr="00510B03">
        <w:rPr>
          <w:rFonts w:ascii="Tahoma" w:hAnsi="Tahoma" w:cs="Tahoma"/>
        </w:rPr>
        <w:t>Cundinamarca</w:t>
      </w:r>
      <w:r w:rsidR="00132776" w:rsidRPr="00510B03">
        <w:rPr>
          <w:rFonts w:ascii="Tahoma" w:hAnsi="Tahoma" w:cs="Tahoma"/>
        </w:rPr>
        <w:t>, e</w:t>
      </w:r>
      <w:r w:rsidR="00471143" w:rsidRPr="00510B03">
        <w:rPr>
          <w:rFonts w:ascii="Tahoma" w:hAnsi="Tahoma" w:cs="Tahoma"/>
        </w:rPr>
        <w:t>n</w:t>
      </w:r>
      <w:r w:rsidR="00132776" w:rsidRPr="00510B03">
        <w:rPr>
          <w:rFonts w:ascii="Tahoma" w:hAnsi="Tahoma" w:cs="Tahoma"/>
        </w:rPr>
        <w:t>tre otros temas</w:t>
      </w:r>
      <w:r w:rsidR="00471143" w:rsidRPr="00510B03">
        <w:rPr>
          <w:rFonts w:ascii="Tahoma" w:hAnsi="Tahoma" w:cs="Tahoma"/>
        </w:rPr>
        <w:t xml:space="preserve"> </w:t>
      </w:r>
      <w:r w:rsidRPr="00510B03">
        <w:rPr>
          <w:rFonts w:ascii="Tahoma" w:hAnsi="Tahoma" w:cs="Tahoma"/>
        </w:rPr>
        <w:t xml:space="preserve">permitiría: </w:t>
      </w:r>
    </w:p>
    <w:p w:rsidR="00966219" w:rsidRPr="00510B03" w:rsidRDefault="00966219" w:rsidP="002C2ABB">
      <w:pPr>
        <w:spacing w:line="276" w:lineRule="auto"/>
        <w:jc w:val="both"/>
        <w:rPr>
          <w:rFonts w:ascii="Tahoma" w:hAnsi="Tahoma" w:cs="Tahoma"/>
        </w:rPr>
      </w:pPr>
    </w:p>
    <w:p w:rsidR="001D21C3" w:rsidRPr="00510B03" w:rsidRDefault="001D21C3" w:rsidP="00966219">
      <w:pPr>
        <w:pStyle w:val="Prrafodelista"/>
        <w:numPr>
          <w:ilvl w:val="0"/>
          <w:numId w:val="9"/>
        </w:numPr>
        <w:spacing w:line="276" w:lineRule="auto"/>
        <w:jc w:val="both"/>
        <w:rPr>
          <w:rFonts w:ascii="Tahoma" w:hAnsi="Tahoma" w:cs="Tahoma"/>
          <w:sz w:val="24"/>
          <w:szCs w:val="24"/>
        </w:rPr>
      </w:pPr>
      <w:r w:rsidRPr="00510B03">
        <w:rPr>
          <w:rFonts w:ascii="Tahoma" w:hAnsi="Tahoma" w:cs="Tahoma"/>
          <w:sz w:val="24"/>
          <w:szCs w:val="24"/>
        </w:rPr>
        <w:t>Fortalecer y ampliar su actividad turística</w:t>
      </w:r>
      <w:r w:rsidR="006A6655" w:rsidRPr="00510B03">
        <w:rPr>
          <w:rFonts w:ascii="Tahoma" w:hAnsi="Tahoma" w:cs="Tahoma"/>
          <w:sz w:val="24"/>
          <w:szCs w:val="24"/>
        </w:rPr>
        <w:t>.</w:t>
      </w:r>
    </w:p>
    <w:p w:rsidR="00F6691B" w:rsidRPr="00510B03" w:rsidRDefault="00F6691B" w:rsidP="00966219">
      <w:pPr>
        <w:pStyle w:val="Prrafodelista"/>
        <w:numPr>
          <w:ilvl w:val="0"/>
          <w:numId w:val="9"/>
        </w:numPr>
        <w:spacing w:line="276" w:lineRule="auto"/>
        <w:jc w:val="both"/>
        <w:rPr>
          <w:rFonts w:ascii="Tahoma" w:hAnsi="Tahoma" w:cs="Tahoma"/>
          <w:sz w:val="24"/>
        </w:rPr>
      </w:pPr>
      <w:r w:rsidRPr="00510B03">
        <w:rPr>
          <w:rFonts w:ascii="Tahoma" w:hAnsi="Tahoma" w:cs="Tahoma"/>
          <w:sz w:val="24"/>
          <w:szCs w:val="24"/>
        </w:rPr>
        <w:t>Dotar al distrito de Girardot de facultades</w:t>
      </w:r>
      <w:r w:rsidRPr="00510B03">
        <w:rPr>
          <w:rFonts w:ascii="Tahoma" w:hAnsi="Tahoma" w:cs="Tahoma"/>
          <w:sz w:val="24"/>
        </w:rPr>
        <w:t xml:space="preserve">, instrumentos y recursos que les permitan cumplir las funciones y prestar los servicios a su cargo. </w:t>
      </w:r>
    </w:p>
    <w:p w:rsidR="00F6691B" w:rsidRPr="00510B03" w:rsidRDefault="00F6691B" w:rsidP="00966219">
      <w:pPr>
        <w:pStyle w:val="Prrafodelista"/>
        <w:numPr>
          <w:ilvl w:val="0"/>
          <w:numId w:val="9"/>
        </w:numPr>
        <w:spacing w:line="276" w:lineRule="auto"/>
        <w:jc w:val="both"/>
        <w:rPr>
          <w:rFonts w:ascii="Tahoma" w:hAnsi="Tahoma" w:cs="Tahoma"/>
          <w:sz w:val="24"/>
          <w:szCs w:val="24"/>
        </w:rPr>
      </w:pPr>
      <w:r w:rsidRPr="00510B03">
        <w:rPr>
          <w:rFonts w:ascii="Tahoma" w:hAnsi="Tahoma" w:cs="Tahoma"/>
          <w:sz w:val="24"/>
        </w:rPr>
        <w:t xml:space="preserve">Promover </w:t>
      </w:r>
      <w:r w:rsidR="001D21C3" w:rsidRPr="00510B03">
        <w:rPr>
          <w:rFonts w:ascii="Tahoma" w:hAnsi="Tahoma" w:cs="Tahoma"/>
          <w:sz w:val="24"/>
        </w:rPr>
        <w:t xml:space="preserve">la partipaticipación directa  y la concertación a través de la creación </w:t>
      </w:r>
      <w:r w:rsidR="0037297C" w:rsidRPr="00510B03">
        <w:rPr>
          <w:rFonts w:ascii="Tahoma" w:hAnsi="Tahoma" w:cs="Tahoma"/>
          <w:sz w:val="24"/>
        </w:rPr>
        <w:t xml:space="preserve"> </w:t>
      </w:r>
      <w:r w:rsidR="001D21C3" w:rsidRPr="00510B03">
        <w:rPr>
          <w:rFonts w:ascii="Tahoma" w:hAnsi="Tahoma" w:cs="Tahoma"/>
          <w:sz w:val="24"/>
        </w:rPr>
        <w:t xml:space="preserve">de </w:t>
      </w:r>
      <w:r w:rsidRPr="00510B03">
        <w:rPr>
          <w:rFonts w:ascii="Tahoma" w:hAnsi="Tahoma" w:cs="Tahoma"/>
          <w:sz w:val="24"/>
        </w:rPr>
        <w:t xml:space="preserve">asociaciones profesionales, culturales, cívicas, populares, comunitarias y </w:t>
      </w:r>
      <w:r w:rsidRPr="00510B03">
        <w:rPr>
          <w:rFonts w:ascii="Tahoma" w:hAnsi="Tahoma" w:cs="Tahoma"/>
          <w:sz w:val="24"/>
          <w:szCs w:val="24"/>
        </w:rPr>
        <w:t>juveniles</w:t>
      </w:r>
      <w:r w:rsidR="001D21C3" w:rsidRPr="00510B03">
        <w:rPr>
          <w:rFonts w:ascii="Tahoma" w:hAnsi="Tahoma" w:cs="Tahoma"/>
          <w:sz w:val="24"/>
          <w:szCs w:val="24"/>
        </w:rPr>
        <w:t>, ademas para</w:t>
      </w:r>
      <w:r w:rsidRPr="00510B03">
        <w:rPr>
          <w:rFonts w:ascii="Tahoma" w:hAnsi="Tahoma" w:cs="Tahoma"/>
          <w:sz w:val="24"/>
          <w:szCs w:val="24"/>
        </w:rPr>
        <w:t xml:space="preserve"> </w:t>
      </w:r>
      <w:r w:rsidR="001D21C3" w:rsidRPr="00510B03">
        <w:rPr>
          <w:rFonts w:ascii="Tahoma" w:hAnsi="Tahoma" w:cs="Tahoma"/>
          <w:sz w:val="24"/>
          <w:szCs w:val="24"/>
        </w:rPr>
        <w:t xml:space="preserve"> se vigile la</w:t>
      </w:r>
      <w:r w:rsidRPr="00510B03">
        <w:rPr>
          <w:rFonts w:ascii="Tahoma" w:hAnsi="Tahoma" w:cs="Tahoma"/>
          <w:sz w:val="24"/>
          <w:szCs w:val="24"/>
        </w:rPr>
        <w:t xml:space="preserve"> gestión distrital y local.</w:t>
      </w:r>
    </w:p>
    <w:p w:rsidR="001D21C3" w:rsidRPr="00510B03" w:rsidRDefault="001D21C3" w:rsidP="002C2ABB">
      <w:pPr>
        <w:pStyle w:val="Prrafodelista"/>
        <w:numPr>
          <w:ilvl w:val="0"/>
          <w:numId w:val="9"/>
        </w:numPr>
        <w:spacing w:line="276" w:lineRule="auto"/>
        <w:jc w:val="both"/>
        <w:rPr>
          <w:rFonts w:ascii="Tahoma" w:hAnsi="Tahoma" w:cs="Tahoma"/>
          <w:sz w:val="24"/>
          <w:szCs w:val="24"/>
        </w:rPr>
      </w:pPr>
      <w:r w:rsidRPr="00510B03">
        <w:rPr>
          <w:rFonts w:ascii="Tahoma" w:hAnsi="Tahoma" w:cs="Tahoma"/>
          <w:sz w:val="24"/>
          <w:szCs w:val="24"/>
        </w:rPr>
        <w:t>Podrá</w:t>
      </w:r>
      <w:r w:rsidR="002C2ABB" w:rsidRPr="00510B03">
        <w:rPr>
          <w:rFonts w:ascii="Tahoma" w:hAnsi="Tahoma" w:cs="Tahoma"/>
          <w:sz w:val="24"/>
          <w:szCs w:val="24"/>
        </w:rPr>
        <w:t xml:space="preserve"> hacerse partícipe de los recursos nacionales y departamentales para el desarrollo municipal. </w:t>
      </w:r>
    </w:p>
    <w:p w:rsidR="001D21C3" w:rsidRPr="00510B03" w:rsidRDefault="002C2ABB" w:rsidP="002C2ABB">
      <w:pPr>
        <w:pStyle w:val="Prrafodelista"/>
        <w:numPr>
          <w:ilvl w:val="0"/>
          <w:numId w:val="9"/>
        </w:numPr>
        <w:spacing w:line="276" w:lineRule="auto"/>
        <w:jc w:val="both"/>
        <w:rPr>
          <w:rFonts w:ascii="Tahoma" w:hAnsi="Tahoma" w:cs="Tahoma"/>
          <w:sz w:val="24"/>
          <w:szCs w:val="24"/>
        </w:rPr>
      </w:pPr>
      <w:r w:rsidRPr="00510B03">
        <w:rPr>
          <w:rFonts w:ascii="Tahoma" w:hAnsi="Tahoma" w:cs="Tahoma"/>
          <w:sz w:val="24"/>
          <w:szCs w:val="24"/>
        </w:rPr>
        <w:t>Solicitar al departamento</w:t>
      </w:r>
      <w:r w:rsidR="006A6655" w:rsidRPr="00510B03">
        <w:rPr>
          <w:rFonts w:ascii="Tahoma" w:hAnsi="Tahoma" w:cs="Tahoma"/>
          <w:sz w:val="24"/>
          <w:szCs w:val="24"/>
        </w:rPr>
        <w:t xml:space="preserve"> de Cundinamarca</w:t>
      </w:r>
      <w:r w:rsidRPr="00510B03">
        <w:rPr>
          <w:rFonts w:ascii="Tahoma" w:hAnsi="Tahoma" w:cs="Tahoma"/>
          <w:sz w:val="24"/>
          <w:szCs w:val="24"/>
        </w:rPr>
        <w:t xml:space="preserve"> que los </w:t>
      </w:r>
      <w:r w:rsidR="006A6655" w:rsidRPr="00510B03">
        <w:rPr>
          <w:rFonts w:ascii="Tahoma" w:hAnsi="Tahoma" w:cs="Tahoma"/>
          <w:sz w:val="24"/>
          <w:szCs w:val="24"/>
        </w:rPr>
        <w:t>recursos</w:t>
      </w:r>
      <w:r w:rsidRPr="00510B03">
        <w:rPr>
          <w:rFonts w:ascii="Tahoma" w:hAnsi="Tahoma" w:cs="Tahoma"/>
          <w:sz w:val="24"/>
          <w:szCs w:val="24"/>
        </w:rPr>
        <w:t xml:space="preserve"> recaudados en su circunscripción sean invertidos y destinados </w:t>
      </w:r>
      <w:r w:rsidR="006A6655" w:rsidRPr="00510B03">
        <w:rPr>
          <w:rFonts w:ascii="Tahoma" w:hAnsi="Tahoma" w:cs="Tahoma"/>
          <w:sz w:val="24"/>
          <w:szCs w:val="24"/>
        </w:rPr>
        <w:t xml:space="preserve">de </w:t>
      </w:r>
      <w:r w:rsidRPr="00510B03">
        <w:rPr>
          <w:rFonts w:ascii="Tahoma" w:hAnsi="Tahoma" w:cs="Tahoma"/>
          <w:sz w:val="24"/>
          <w:szCs w:val="24"/>
        </w:rPr>
        <w:t xml:space="preserve">preferencialmente en sus proyectos. </w:t>
      </w:r>
    </w:p>
    <w:p w:rsidR="001D21C3" w:rsidRPr="00510B03" w:rsidRDefault="002C2ABB" w:rsidP="002C2ABB">
      <w:pPr>
        <w:pStyle w:val="Prrafodelista"/>
        <w:numPr>
          <w:ilvl w:val="0"/>
          <w:numId w:val="9"/>
        </w:numPr>
        <w:spacing w:line="276" w:lineRule="auto"/>
        <w:jc w:val="both"/>
        <w:rPr>
          <w:rFonts w:ascii="Tahoma" w:hAnsi="Tahoma" w:cs="Tahoma"/>
          <w:sz w:val="24"/>
          <w:szCs w:val="24"/>
        </w:rPr>
      </w:pPr>
      <w:r w:rsidRPr="00510B03">
        <w:rPr>
          <w:rFonts w:ascii="Tahoma" w:hAnsi="Tahoma" w:cs="Tahoma"/>
          <w:sz w:val="24"/>
          <w:szCs w:val="24"/>
        </w:rPr>
        <w:t>Fortalecer su estructura administrativa y política y acercarla a los ciudadanos.</w:t>
      </w:r>
    </w:p>
    <w:p w:rsidR="002C2ABB" w:rsidRPr="00510B03" w:rsidRDefault="002C2ABB" w:rsidP="002C2ABB">
      <w:pPr>
        <w:pStyle w:val="Prrafodelista"/>
        <w:numPr>
          <w:ilvl w:val="0"/>
          <w:numId w:val="9"/>
        </w:numPr>
        <w:spacing w:line="276" w:lineRule="auto"/>
        <w:jc w:val="both"/>
        <w:rPr>
          <w:rFonts w:ascii="Tahoma" w:hAnsi="Tahoma" w:cs="Tahoma"/>
          <w:sz w:val="24"/>
          <w:szCs w:val="24"/>
        </w:rPr>
      </w:pPr>
      <w:r w:rsidRPr="00510B03">
        <w:rPr>
          <w:rFonts w:ascii="Tahoma" w:hAnsi="Tahoma" w:cs="Tahoma"/>
          <w:sz w:val="24"/>
          <w:szCs w:val="24"/>
        </w:rPr>
        <w:t>Suscribir contratos y convenios en el marco de la normatividad vigente, bajo las prerrogativas que en materia de acceso y estabilidad jurídica le son aplicables como distrito especial.</w:t>
      </w:r>
    </w:p>
    <w:p w:rsidR="001D21C3" w:rsidRPr="00510B03" w:rsidRDefault="001D21C3" w:rsidP="006A6655">
      <w:pPr>
        <w:pStyle w:val="Prrafodelista"/>
        <w:spacing w:line="276" w:lineRule="auto"/>
        <w:jc w:val="both"/>
        <w:rPr>
          <w:rFonts w:ascii="Tahoma" w:hAnsi="Tahoma" w:cs="Tahoma"/>
          <w:sz w:val="24"/>
          <w:szCs w:val="24"/>
        </w:rPr>
      </w:pPr>
    </w:p>
    <w:p w:rsidR="00152ABF" w:rsidRPr="00510B03" w:rsidRDefault="006A6655" w:rsidP="00F55B4B">
      <w:pPr>
        <w:spacing w:line="276" w:lineRule="auto"/>
        <w:jc w:val="both"/>
        <w:rPr>
          <w:rFonts w:ascii="Tahoma" w:hAnsi="Tahoma" w:cs="Tahoma"/>
        </w:rPr>
      </w:pPr>
      <w:r w:rsidRPr="00510B03">
        <w:rPr>
          <w:rFonts w:ascii="Tahoma" w:hAnsi="Tahoma" w:cs="Tahoma"/>
        </w:rPr>
        <w:t xml:space="preserve">Este proyecto de acto legislativo </w:t>
      </w:r>
      <w:r w:rsidR="00152ABF" w:rsidRPr="00510B03">
        <w:rPr>
          <w:rFonts w:ascii="Tahoma" w:hAnsi="Tahoma" w:cs="Tahoma"/>
        </w:rPr>
        <w:t>ha sido una solicitud histórica de sus habitantes, empresarios y autoridades locales, dado que este proyetcos junto a planes estrategicos, como el plan de competitividad de Girardot 2007-2019, son pro</w:t>
      </w:r>
      <w:r w:rsidR="002C2ABB" w:rsidRPr="00510B03">
        <w:rPr>
          <w:rFonts w:ascii="Tahoma" w:hAnsi="Tahoma" w:cs="Tahoma"/>
        </w:rPr>
        <w:t>puestas que permit</w:t>
      </w:r>
      <w:r w:rsidR="00152ABF" w:rsidRPr="00510B03">
        <w:rPr>
          <w:rFonts w:ascii="Tahoma" w:hAnsi="Tahoma" w:cs="Tahoma"/>
        </w:rPr>
        <w:t xml:space="preserve">iran </w:t>
      </w:r>
      <w:r w:rsidR="002C2ABB" w:rsidRPr="00510B03">
        <w:rPr>
          <w:rFonts w:ascii="Tahoma" w:hAnsi="Tahoma" w:cs="Tahoma"/>
        </w:rPr>
        <w:t xml:space="preserve">diversificar la economía </w:t>
      </w:r>
      <w:r w:rsidR="00152ABF" w:rsidRPr="00510B03">
        <w:rPr>
          <w:rFonts w:ascii="Tahoma" w:hAnsi="Tahoma" w:cs="Tahoma"/>
        </w:rPr>
        <w:t xml:space="preserve"> y el desarrollo </w:t>
      </w:r>
      <w:r w:rsidR="002C2ABB" w:rsidRPr="00510B03">
        <w:rPr>
          <w:rFonts w:ascii="Tahoma" w:hAnsi="Tahoma" w:cs="Tahoma"/>
        </w:rPr>
        <w:t xml:space="preserve">regional. </w:t>
      </w:r>
      <w:r w:rsidR="00152ABF" w:rsidRPr="00510B03">
        <w:rPr>
          <w:rFonts w:ascii="Tahoma" w:hAnsi="Tahoma" w:cs="Tahoma"/>
        </w:rPr>
        <w:t>En esta vía se han</w:t>
      </w:r>
      <w:r w:rsidR="002C2ABB" w:rsidRPr="00510B03">
        <w:rPr>
          <w:rFonts w:ascii="Tahoma" w:hAnsi="Tahoma" w:cs="Tahoma"/>
        </w:rPr>
        <w:t xml:space="preserve"> venido adelantando</w:t>
      </w:r>
      <w:r w:rsidR="00152ABF" w:rsidRPr="00510B03">
        <w:rPr>
          <w:rFonts w:ascii="Tahoma" w:hAnsi="Tahoma" w:cs="Tahoma"/>
        </w:rPr>
        <w:t xml:space="preserve"> obras de gran impacto, como la doble calzada Bogotá – Girardot, 128 kilómetros en los que transitan en promedio 18.600 veh</w:t>
      </w:r>
      <w:r w:rsidR="007C750F" w:rsidRPr="00510B03">
        <w:rPr>
          <w:rFonts w:ascii="Tahoma" w:hAnsi="Tahoma" w:cs="Tahoma"/>
        </w:rPr>
        <w:t>i</w:t>
      </w:r>
      <w:r w:rsidR="00152ABF" w:rsidRPr="00510B03">
        <w:rPr>
          <w:rFonts w:ascii="Tahoma" w:hAnsi="Tahoma" w:cs="Tahoma"/>
        </w:rPr>
        <w:t xml:space="preserve">culos </w:t>
      </w:r>
      <w:r w:rsidR="007C750F" w:rsidRPr="00510B03">
        <w:rPr>
          <w:rFonts w:ascii="Tahoma" w:hAnsi="Tahoma" w:cs="Tahoma"/>
        </w:rPr>
        <w:t>diarios</w:t>
      </w:r>
      <w:r w:rsidR="007C750F" w:rsidRPr="00510B03">
        <w:rPr>
          <w:rStyle w:val="Refdenotaalpie"/>
          <w:rFonts w:ascii="Tahoma" w:hAnsi="Tahoma" w:cs="Tahoma"/>
        </w:rPr>
        <w:footnoteReference w:id="11"/>
      </w:r>
      <w:r w:rsidR="007C750F" w:rsidRPr="00510B03">
        <w:rPr>
          <w:rFonts w:ascii="Tahoma" w:hAnsi="Tahoma" w:cs="Tahoma"/>
        </w:rPr>
        <w:t xml:space="preserve">. </w:t>
      </w:r>
      <w:r w:rsidR="00152ABF" w:rsidRPr="00510B03">
        <w:rPr>
          <w:rFonts w:ascii="Tahoma" w:hAnsi="Tahoma" w:cs="Tahoma"/>
        </w:rPr>
        <w:t xml:space="preserve"> </w:t>
      </w:r>
      <w:r w:rsidR="007C750F" w:rsidRPr="00510B03">
        <w:rPr>
          <w:rFonts w:ascii="Tahoma" w:hAnsi="Tahoma" w:cs="Tahoma"/>
        </w:rPr>
        <w:lastRenderedPageBreak/>
        <w:t xml:space="preserve">Asimismo, </w:t>
      </w:r>
      <w:r w:rsidR="00F55B4B" w:rsidRPr="00510B03">
        <w:rPr>
          <w:rFonts w:ascii="Tahoma" w:hAnsi="Tahoma" w:cs="Tahoma"/>
        </w:rPr>
        <w:t>l</w:t>
      </w:r>
      <w:r w:rsidR="007C750F" w:rsidRPr="00510B03">
        <w:rPr>
          <w:rFonts w:ascii="Tahoma" w:hAnsi="Tahoma" w:cs="Tahoma"/>
        </w:rPr>
        <w:t>a gobernación de Cundin</w:t>
      </w:r>
      <w:r w:rsidR="00F55B4B" w:rsidRPr="00510B03">
        <w:rPr>
          <w:rFonts w:ascii="Tahoma" w:hAnsi="Tahoma" w:cs="Tahoma"/>
        </w:rPr>
        <w:t>a</w:t>
      </w:r>
      <w:r w:rsidR="007C750F" w:rsidRPr="00510B03">
        <w:rPr>
          <w:rFonts w:ascii="Tahoma" w:hAnsi="Tahoma" w:cs="Tahoma"/>
        </w:rPr>
        <w:t xml:space="preserve">marca ha anunciado </w:t>
      </w:r>
      <w:r w:rsidR="00F55B4B" w:rsidRPr="00510B03">
        <w:rPr>
          <w:rFonts w:ascii="Tahoma" w:hAnsi="Tahoma" w:cs="Tahoma"/>
        </w:rPr>
        <w:t xml:space="preserve">que hará una inversión de $13.400 millones de pesos que fortalecerán la competitividad del primer puerto turístico de Cundinamarca, con estos recursos se intervendrán 86 vías urbanas de los que mas 46 sectores se beneficiaran y más de 10 kilómetros de vías recuperadas para la comunidad girardoteña. </w:t>
      </w:r>
    </w:p>
    <w:p w:rsidR="00F55B4B" w:rsidRPr="00510B03" w:rsidRDefault="00F55B4B" w:rsidP="00F55B4B">
      <w:pPr>
        <w:spacing w:line="276" w:lineRule="auto"/>
        <w:jc w:val="both"/>
        <w:rPr>
          <w:rFonts w:ascii="Tahoma" w:hAnsi="Tahoma" w:cs="Tahoma"/>
        </w:rPr>
      </w:pPr>
    </w:p>
    <w:p w:rsidR="002C2ABB" w:rsidRPr="00510B03" w:rsidRDefault="00F55B4B" w:rsidP="002C2ABB">
      <w:pPr>
        <w:spacing w:line="276" w:lineRule="auto"/>
        <w:jc w:val="both"/>
        <w:rPr>
          <w:rFonts w:ascii="Tahoma" w:hAnsi="Tahoma" w:cs="Tahoma"/>
        </w:rPr>
      </w:pPr>
      <w:r w:rsidRPr="00510B03">
        <w:rPr>
          <w:rFonts w:ascii="Tahoma" w:hAnsi="Tahoma" w:cs="Tahoma"/>
        </w:rPr>
        <w:t xml:space="preserve">Esta iniciativa permitirá </w:t>
      </w:r>
      <w:r w:rsidR="00510B03" w:rsidRPr="00510B03">
        <w:rPr>
          <w:rFonts w:ascii="Tahoma" w:hAnsi="Tahoma" w:cs="Tahoma"/>
        </w:rPr>
        <w:t>que el Girardot cuente con los recursos y mecanismo juridicos para mejorar la condición del borde del río Magdalena</w:t>
      </w:r>
      <w:r w:rsidR="002C2ABB" w:rsidRPr="00510B03">
        <w:rPr>
          <w:rFonts w:ascii="Tahoma" w:hAnsi="Tahoma" w:cs="Tahoma"/>
        </w:rPr>
        <w:t>, así como</w:t>
      </w:r>
      <w:r w:rsidR="00510B03" w:rsidRPr="00510B03">
        <w:rPr>
          <w:rFonts w:ascii="Tahoma" w:hAnsi="Tahoma" w:cs="Tahoma"/>
        </w:rPr>
        <w:t xml:space="preserve">, </w:t>
      </w:r>
      <w:r w:rsidR="002C2ABB" w:rsidRPr="00510B03">
        <w:rPr>
          <w:rFonts w:ascii="Tahoma" w:hAnsi="Tahoma" w:cs="Tahoma"/>
        </w:rPr>
        <w:t>adelanta</w:t>
      </w:r>
      <w:r w:rsidR="00510B03" w:rsidRPr="00510B03">
        <w:rPr>
          <w:rFonts w:ascii="Tahoma" w:hAnsi="Tahoma" w:cs="Tahoma"/>
        </w:rPr>
        <w:t>r</w:t>
      </w:r>
      <w:r w:rsidR="002C2ABB" w:rsidRPr="00510B03">
        <w:rPr>
          <w:rFonts w:ascii="Tahoma" w:hAnsi="Tahoma" w:cs="Tahoma"/>
        </w:rPr>
        <w:t xml:space="preserve"> acciones para la descontaminación de la ciudad.</w:t>
      </w:r>
    </w:p>
    <w:p w:rsidR="00BA3D0E" w:rsidRPr="00510B03" w:rsidRDefault="00BA3D0E" w:rsidP="00BD067D">
      <w:pPr>
        <w:spacing w:line="276" w:lineRule="auto"/>
        <w:jc w:val="both"/>
        <w:rPr>
          <w:rFonts w:ascii="Tahoma" w:hAnsi="Tahoma" w:cs="Tahoma"/>
        </w:rPr>
      </w:pPr>
    </w:p>
    <w:p w:rsidR="00BA3D0E" w:rsidRPr="00510B03" w:rsidRDefault="00BA3D0E" w:rsidP="00BD067D">
      <w:pPr>
        <w:pStyle w:val="Prrafodelista"/>
        <w:numPr>
          <w:ilvl w:val="0"/>
          <w:numId w:val="1"/>
        </w:numPr>
        <w:spacing w:line="276" w:lineRule="auto"/>
        <w:jc w:val="both"/>
        <w:rPr>
          <w:rFonts w:ascii="Tahoma" w:hAnsi="Tahoma" w:cs="Tahoma"/>
          <w:b/>
          <w:bCs/>
          <w:sz w:val="24"/>
          <w:szCs w:val="24"/>
        </w:rPr>
      </w:pPr>
      <w:r w:rsidRPr="00510B03">
        <w:rPr>
          <w:rFonts w:ascii="Tahoma" w:hAnsi="Tahoma" w:cs="Tahoma"/>
          <w:b/>
          <w:bCs/>
          <w:sz w:val="24"/>
          <w:szCs w:val="24"/>
        </w:rPr>
        <w:t xml:space="preserve">CONCLUSIÓN </w:t>
      </w:r>
    </w:p>
    <w:p w:rsidR="00510B03" w:rsidRDefault="00214DB5" w:rsidP="00BD067D">
      <w:pPr>
        <w:pStyle w:val="NormalWeb"/>
        <w:spacing w:line="276" w:lineRule="auto"/>
        <w:jc w:val="both"/>
        <w:rPr>
          <w:rFonts w:ascii="Tahoma" w:hAnsi="Tahoma" w:cs="Tahoma"/>
        </w:rPr>
      </w:pPr>
      <w:r w:rsidRPr="00510B03">
        <w:rPr>
          <w:rFonts w:ascii="Tahoma" w:hAnsi="Tahoma" w:cs="Tahoma"/>
        </w:rPr>
        <w:t xml:space="preserve">Con el objetivo de potencializar las capacidades e infraestructura del municipio y con esto promover el desarrollo econonomico de </w:t>
      </w:r>
      <w:r w:rsidR="00510B03" w:rsidRPr="00510B03">
        <w:rPr>
          <w:rFonts w:ascii="Tahoma" w:hAnsi="Tahoma" w:cs="Tahoma"/>
        </w:rPr>
        <w:t>G</w:t>
      </w:r>
      <w:r w:rsidRPr="00510B03">
        <w:rPr>
          <w:rFonts w:ascii="Tahoma" w:hAnsi="Tahoma" w:cs="Tahoma"/>
        </w:rPr>
        <w:t xml:space="preserve">irardot </w:t>
      </w:r>
      <w:r w:rsidR="00510B03">
        <w:rPr>
          <w:rFonts w:ascii="Tahoma" w:hAnsi="Tahoma" w:cs="Tahoma"/>
        </w:rPr>
        <w:t xml:space="preserve">en atención </w:t>
      </w:r>
      <w:r w:rsidRPr="00510B03">
        <w:rPr>
          <w:rFonts w:ascii="Tahoma" w:hAnsi="Tahoma" w:cs="Tahoma"/>
        </w:rPr>
        <w:t xml:space="preserve">a las necesidades de </w:t>
      </w:r>
      <w:r w:rsidR="00510B03" w:rsidRPr="00510B03">
        <w:rPr>
          <w:rFonts w:ascii="Tahoma" w:hAnsi="Tahoma" w:cs="Tahoma"/>
        </w:rPr>
        <w:t>l</w:t>
      </w:r>
      <w:r w:rsidRPr="00510B03">
        <w:rPr>
          <w:rFonts w:ascii="Tahoma" w:hAnsi="Tahoma" w:cs="Tahoma"/>
        </w:rPr>
        <w:t>a población del municipio</w:t>
      </w:r>
      <w:r w:rsidR="00510B03">
        <w:rPr>
          <w:rFonts w:ascii="Tahoma" w:hAnsi="Tahoma" w:cs="Tahoma"/>
        </w:rPr>
        <w:t xml:space="preserve"> y como se </w:t>
      </w:r>
      <w:r w:rsidRPr="00510B03">
        <w:rPr>
          <w:rFonts w:ascii="Tahoma" w:hAnsi="Tahoma" w:cs="Tahoma"/>
        </w:rPr>
        <w:t xml:space="preserve">demostró a lo largo de la exposición de motivos las razones por las que el municipio debe declararse distrito turistico. </w:t>
      </w:r>
    </w:p>
    <w:p w:rsidR="00214DB5" w:rsidRPr="00510B03" w:rsidRDefault="0048538D" w:rsidP="00BD067D">
      <w:pPr>
        <w:pStyle w:val="NormalWeb"/>
        <w:spacing w:line="276" w:lineRule="auto"/>
        <w:jc w:val="both"/>
        <w:rPr>
          <w:rFonts w:ascii="Tahoma" w:hAnsi="Tahoma" w:cs="Tahoma"/>
        </w:rPr>
      </w:pPr>
      <w:r>
        <w:rPr>
          <w:rFonts w:ascii="Tahoma" w:hAnsi="Tahoma" w:cs="Tahoma"/>
        </w:rPr>
        <w:t>A</w:t>
      </w:r>
      <w:r w:rsidR="00510B03">
        <w:rPr>
          <w:rFonts w:ascii="Tahoma" w:hAnsi="Tahoma" w:cs="Tahoma"/>
        </w:rPr>
        <w:t xml:space="preserve">l presente proyecto </w:t>
      </w:r>
      <w:r w:rsidR="00510B03" w:rsidRPr="00510B03">
        <w:rPr>
          <w:rFonts w:ascii="Tahoma" w:hAnsi="Tahoma" w:cs="Tahoma"/>
        </w:rPr>
        <w:t xml:space="preserve">no son aplicables los requisitos del artículo 8° de la Ley 1617 de 2013, pues de ser aprobada, </w:t>
      </w:r>
      <w:r>
        <w:rPr>
          <w:rFonts w:ascii="Tahoma" w:hAnsi="Tahoma" w:cs="Tahoma"/>
        </w:rPr>
        <w:t>Girardot</w:t>
      </w:r>
      <w:r w:rsidR="00510B03" w:rsidRPr="00510B03">
        <w:rPr>
          <w:rFonts w:ascii="Tahoma" w:hAnsi="Tahoma" w:cs="Tahoma"/>
        </w:rPr>
        <w:t xml:space="preserve"> pasaría a ser un Distrito reconocido por la </w:t>
      </w:r>
      <w:r>
        <w:rPr>
          <w:rFonts w:ascii="Tahoma" w:hAnsi="Tahoma" w:cs="Tahoma"/>
        </w:rPr>
        <w:t>C</w:t>
      </w:r>
      <w:r w:rsidR="00510B03" w:rsidRPr="00510B03">
        <w:rPr>
          <w:rFonts w:ascii="Tahoma" w:hAnsi="Tahoma" w:cs="Tahoma"/>
        </w:rPr>
        <w:t xml:space="preserve">onstitución </w:t>
      </w:r>
      <w:r>
        <w:rPr>
          <w:rFonts w:ascii="Tahoma" w:hAnsi="Tahoma" w:cs="Tahoma"/>
        </w:rPr>
        <w:t xml:space="preserve">Política </w:t>
      </w:r>
      <w:r w:rsidR="00510B03" w:rsidRPr="00510B03">
        <w:rPr>
          <w:rFonts w:ascii="Tahoma" w:hAnsi="Tahoma" w:cs="Tahoma"/>
        </w:rPr>
        <w:t>mediante acto legislativo</w:t>
      </w:r>
      <w:r>
        <w:rPr>
          <w:rFonts w:ascii="Tahoma" w:hAnsi="Tahoma" w:cs="Tahoma"/>
        </w:rPr>
        <w:t xml:space="preserve"> </w:t>
      </w:r>
      <w:r w:rsidR="00510B03" w:rsidRPr="00510B03">
        <w:rPr>
          <w:rFonts w:ascii="Tahoma" w:hAnsi="Tahoma" w:cs="Tahoma"/>
        </w:rPr>
        <w:t>sin necesitarse el cumplimiento de condiciones adicionales</w:t>
      </w:r>
      <w:r>
        <w:rPr>
          <w:rFonts w:ascii="Tahoma" w:hAnsi="Tahoma" w:cs="Tahoma"/>
        </w:rPr>
        <w:t xml:space="preserve">. </w:t>
      </w:r>
    </w:p>
    <w:p w:rsidR="00214DB5" w:rsidRPr="00510B03" w:rsidRDefault="00214DB5" w:rsidP="00BD067D">
      <w:pPr>
        <w:spacing w:line="276" w:lineRule="auto"/>
        <w:jc w:val="both"/>
        <w:rPr>
          <w:rFonts w:ascii="Tahoma" w:hAnsi="Tahoma" w:cs="Tahoma"/>
        </w:rPr>
      </w:pPr>
    </w:p>
    <w:p w:rsidR="00BA3D0E" w:rsidRPr="00510B03" w:rsidRDefault="00BA3D0E" w:rsidP="00BD067D">
      <w:pPr>
        <w:spacing w:line="276" w:lineRule="auto"/>
        <w:jc w:val="both"/>
        <w:rPr>
          <w:rFonts w:ascii="Tahoma" w:hAnsi="Tahoma" w:cs="Tahoma"/>
        </w:rPr>
      </w:pPr>
      <w:r w:rsidRPr="00510B03">
        <w:rPr>
          <w:rFonts w:ascii="Tahoma" w:hAnsi="Tahoma" w:cs="Tahoma"/>
        </w:rPr>
        <w:t>De los honorables senadores;</w:t>
      </w:r>
    </w:p>
    <w:p w:rsidR="00BA3D0E" w:rsidRPr="00510B03" w:rsidRDefault="00BA3D0E" w:rsidP="00BD067D">
      <w:pPr>
        <w:spacing w:line="276" w:lineRule="auto"/>
        <w:jc w:val="both"/>
        <w:rPr>
          <w:rFonts w:ascii="Tahoma" w:hAnsi="Tahoma" w:cs="Tahoma"/>
          <w:b/>
        </w:rPr>
      </w:pPr>
    </w:p>
    <w:p w:rsidR="00D43150" w:rsidRPr="00510B03" w:rsidRDefault="00D43150" w:rsidP="00BD067D">
      <w:pPr>
        <w:spacing w:line="276" w:lineRule="auto"/>
        <w:jc w:val="both"/>
        <w:rPr>
          <w:rFonts w:ascii="Tahoma" w:hAnsi="Tahoma" w:cs="Tahoma"/>
          <w:b/>
        </w:rPr>
      </w:pPr>
    </w:p>
    <w:p w:rsidR="00002340" w:rsidRPr="00510B03" w:rsidRDefault="00002340" w:rsidP="00BD067D">
      <w:pPr>
        <w:spacing w:line="276" w:lineRule="auto"/>
        <w:jc w:val="both"/>
        <w:rPr>
          <w:rFonts w:ascii="Tahoma" w:hAnsi="Tahoma" w:cs="Tahoma"/>
          <w:b/>
        </w:rPr>
      </w:pPr>
    </w:p>
    <w:p w:rsidR="00D43150" w:rsidRPr="00510B03" w:rsidRDefault="00D43150" w:rsidP="00BD067D">
      <w:pPr>
        <w:spacing w:line="276" w:lineRule="auto"/>
        <w:jc w:val="both"/>
        <w:rPr>
          <w:rFonts w:ascii="Tahoma" w:hAnsi="Tahoma" w:cs="Tahoma"/>
          <w:b/>
        </w:rPr>
      </w:pPr>
    </w:p>
    <w:p w:rsidR="00BA3D0E" w:rsidRPr="00510B03" w:rsidRDefault="00BA3D0E" w:rsidP="00BD067D">
      <w:pPr>
        <w:spacing w:line="276" w:lineRule="auto"/>
        <w:jc w:val="both"/>
        <w:rPr>
          <w:rFonts w:ascii="Tahoma" w:hAnsi="Tahoma" w:cs="Tahoma"/>
          <w:b/>
        </w:rPr>
      </w:pPr>
      <w:r w:rsidRPr="00510B03">
        <w:rPr>
          <w:rFonts w:ascii="Tahoma" w:hAnsi="Tahoma" w:cs="Tahoma"/>
          <w:b/>
        </w:rPr>
        <w:t>GUSTAVO BOLÍVAR MORENO</w:t>
      </w:r>
    </w:p>
    <w:p w:rsidR="00BA3D0E" w:rsidRPr="00510B03" w:rsidRDefault="00BA3D0E" w:rsidP="00BD067D">
      <w:pPr>
        <w:spacing w:line="276" w:lineRule="auto"/>
        <w:jc w:val="both"/>
        <w:rPr>
          <w:rFonts w:ascii="Tahoma" w:hAnsi="Tahoma" w:cs="Tahoma"/>
        </w:rPr>
      </w:pPr>
      <w:r w:rsidRPr="00510B03">
        <w:rPr>
          <w:rFonts w:ascii="Tahoma" w:hAnsi="Tahoma" w:cs="Tahoma"/>
        </w:rPr>
        <w:t>Senador de la República</w:t>
      </w:r>
    </w:p>
    <w:p w:rsidR="00BA3D0E" w:rsidRPr="00510B03" w:rsidRDefault="00BA3D0E" w:rsidP="00BD067D">
      <w:pPr>
        <w:spacing w:line="276" w:lineRule="auto"/>
        <w:jc w:val="both"/>
        <w:rPr>
          <w:rFonts w:ascii="Tahoma" w:hAnsi="Tahoma" w:cs="Tahoma"/>
        </w:rPr>
      </w:pPr>
      <w:r w:rsidRPr="00510B03">
        <w:rPr>
          <w:rFonts w:ascii="Tahoma" w:hAnsi="Tahoma" w:cs="Tahoma"/>
        </w:rPr>
        <w:t>Coalición Lista de la Decencia.</w:t>
      </w:r>
    </w:p>
    <w:p w:rsidR="00BA3D0E" w:rsidRPr="00510B03" w:rsidRDefault="00BA3D0E" w:rsidP="00BD067D">
      <w:pPr>
        <w:spacing w:line="276" w:lineRule="auto"/>
        <w:jc w:val="both"/>
        <w:rPr>
          <w:rFonts w:ascii="Tahoma" w:hAnsi="Tahoma" w:cs="Tahoma"/>
        </w:rPr>
      </w:pPr>
    </w:p>
    <w:sectPr w:rsidR="00BA3D0E" w:rsidRPr="00510B03">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9C4" w:rsidRDefault="001D69C4" w:rsidP="006E1CD9">
      <w:r>
        <w:separator/>
      </w:r>
    </w:p>
  </w:endnote>
  <w:endnote w:type="continuationSeparator" w:id="0">
    <w:p w:rsidR="001D69C4" w:rsidRDefault="001D69C4" w:rsidP="006E1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bin">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DBE" w:rsidRDefault="00757DBE" w:rsidP="00002340">
    <w:pPr>
      <w:pBdr>
        <w:top w:val="nil"/>
        <w:left w:val="nil"/>
        <w:bottom w:val="nil"/>
        <w:right w:val="nil"/>
        <w:between w:val="nil"/>
      </w:pBdr>
      <w:ind w:hanging="2"/>
      <w:jc w:val="center"/>
      <w:rPr>
        <w:color w:val="000000"/>
      </w:rPr>
    </w:pPr>
    <w:r>
      <w:rPr>
        <w:noProof/>
        <w:color w:val="000000"/>
        <w:lang w:eastAsia="es-CO"/>
      </w:rPr>
      <w:drawing>
        <wp:inline distT="0" distB="0" distL="114300" distR="114300" wp14:anchorId="6C95D178" wp14:editId="4A91E87F">
          <wp:extent cx="3114675" cy="266700"/>
          <wp:effectExtent l="0" t="0" r="0" b="0"/>
          <wp:docPr id="103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3114675" cy="266700"/>
                  </a:xfrm>
                  <a:prstGeom prst="rect">
                    <a:avLst/>
                  </a:prstGeom>
                  <a:ln/>
                </pic:spPr>
              </pic:pic>
            </a:graphicData>
          </a:graphic>
        </wp:inline>
      </w:drawing>
    </w:r>
  </w:p>
  <w:p w:rsidR="00757DBE" w:rsidRDefault="00757DBE" w:rsidP="00002340">
    <w:pPr>
      <w:pBdr>
        <w:top w:val="nil"/>
        <w:left w:val="nil"/>
        <w:bottom w:val="nil"/>
        <w:right w:val="nil"/>
        <w:between w:val="nil"/>
      </w:pBdr>
      <w:ind w:hanging="2"/>
      <w:jc w:val="center"/>
      <w:rPr>
        <w:color w:val="000000"/>
      </w:rPr>
    </w:pPr>
    <w:r>
      <w:rPr>
        <w:rFonts w:ascii="Cabin" w:eastAsia="Cabin" w:hAnsi="Cabin" w:cs="Cabin"/>
        <w:color w:val="000000"/>
      </w:rPr>
      <w:t>Bogotá, D.C. - Colombia</w:t>
    </w:r>
  </w:p>
  <w:p w:rsidR="00757DBE" w:rsidRDefault="00757DBE">
    <w:pPr>
      <w:pStyle w:val="Piedepgina"/>
    </w:pPr>
  </w:p>
  <w:p w:rsidR="00757DBE" w:rsidRDefault="00757DB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9C4" w:rsidRDefault="001D69C4" w:rsidP="006E1CD9">
      <w:r>
        <w:separator/>
      </w:r>
    </w:p>
  </w:footnote>
  <w:footnote w:type="continuationSeparator" w:id="0">
    <w:p w:rsidR="001D69C4" w:rsidRDefault="001D69C4" w:rsidP="006E1CD9">
      <w:r>
        <w:continuationSeparator/>
      </w:r>
    </w:p>
  </w:footnote>
  <w:footnote w:id="1">
    <w:p w:rsidR="00A0162A" w:rsidRPr="00725860" w:rsidRDefault="00725860">
      <w:pPr>
        <w:pStyle w:val="Textonotapie"/>
      </w:pPr>
      <w:r>
        <w:rPr>
          <w:rStyle w:val="Refdenotaalpie"/>
        </w:rPr>
        <w:footnoteRef/>
      </w:r>
      <w:r>
        <w:t xml:space="preserve"> </w:t>
      </w:r>
      <w:r w:rsidR="00A0162A">
        <w:t xml:space="preserve">Tomado del proyecto de acuerdo del Plan Nacional de Desarrollo: </w:t>
      </w:r>
      <w:hyperlink r:id="rId1" w:history="1">
        <w:r w:rsidR="00A0162A" w:rsidRPr="00C223F0">
          <w:rPr>
            <w:rStyle w:val="Hipervnculo"/>
          </w:rPr>
          <w:t>http://www.girardot-cundinamarca.gov.co/MiMunicipio/ProgramaDeGobierno/Plan%20de%20desarrollo%202016-2019%20GIRARDOT%20PARA%20SEGUIR%20AVANZANDO.pdf</w:t>
        </w:r>
      </w:hyperlink>
    </w:p>
  </w:footnote>
  <w:footnote w:id="2">
    <w:p w:rsidR="00757DBE" w:rsidRPr="006E1CD9" w:rsidRDefault="00757DBE" w:rsidP="00C83B5B">
      <w:pPr>
        <w:pStyle w:val="Textonotapie"/>
        <w:rPr>
          <w:lang w:val="es-MX"/>
        </w:rPr>
      </w:pPr>
      <w:r>
        <w:rPr>
          <w:rStyle w:val="Refdenotaalpie"/>
        </w:rPr>
        <w:footnoteRef/>
      </w:r>
      <w:r>
        <w:t xml:space="preserve"> Terridata, </w:t>
      </w:r>
      <w:hyperlink r:id="rId2" w:history="1">
        <w:r w:rsidRPr="00F578AB">
          <w:rPr>
            <w:rStyle w:val="Hipervnculo"/>
            <w:rFonts w:ascii="Arial" w:hAnsi="Arial" w:cs="Arial"/>
            <w:bdr w:val="none" w:sz="0" w:space="0" w:color="auto" w:frame="1"/>
            <w:shd w:val="clear" w:color="auto" w:fill="F5F5F5"/>
          </w:rPr>
          <w:t>http://orarbo.gov.co/apc-aa files/a65cd60a57804f3f1d35afb36cfcf958/girardot_ficha_25307.pdf</w:t>
        </w:r>
      </w:hyperlink>
      <w:r>
        <w:rPr>
          <w:rFonts w:ascii="Arial" w:hAnsi="Arial" w:cs="Arial"/>
          <w:color w:val="202020"/>
          <w:shd w:val="clear" w:color="auto" w:fill="F5F5F5"/>
        </w:rPr>
        <w:t>.</w:t>
      </w:r>
      <w:r>
        <w:t xml:space="preserve"> datos calculados por el Departamento Nacional de Planeación utilizando fuentes ofciales que, en su mayoría, se recogen a partir de registros administrativos</w:t>
      </w:r>
    </w:p>
  </w:footnote>
  <w:footnote w:id="3">
    <w:p w:rsidR="007F4C70" w:rsidRPr="00BE6B07" w:rsidRDefault="007F4C70" w:rsidP="007F4C70">
      <w:pPr>
        <w:pStyle w:val="Textonotapie"/>
        <w:rPr>
          <w:lang w:val="es-ES"/>
        </w:rPr>
      </w:pPr>
      <w:r>
        <w:rPr>
          <w:rStyle w:val="Refdenotaalpie"/>
        </w:rPr>
        <w:footnoteRef/>
      </w:r>
      <w:r>
        <w:t xml:space="preserve"> </w:t>
      </w:r>
      <w:r w:rsidR="00A82C89">
        <w:rPr>
          <w:lang w:val="es-ES"/>
        </w:rPr>
        <w:t>Ibídem</w:t>
      </w:r>
      <w:r>
        <w:rPr>
          <w:lang w:val="es-ES"/>
        </w:rPr>
        <w:t xml:space="preserve"> </w:t>
      </w:r>
    </w:p>
  </w:footnote>
  <w:footnote w:id="4">
    <w:p w:rsidR="007F4C70" w:rsidRPr="00BE6B07" w:rsidRDefault="007F4C70" w:rsidP="007F4C70">
      <w:pPr>
        <w:pStyle w:val="Textonotapie"/>
        <w:rPr>
          <w:lang w:val="es-ES"/>
        </w:rPr>
      </w:pPr>
      <w:r>
        <w:rPr>
          <w:rStyle w:val="Refdenotaalpie"/>
        </w:rPr>
        <w:footnoteRef/>
      </w:r>
      <w:hyperlink r:id="rId3" w:history="1">
        <w:r w:rsidR="00510B03" w:rsidRPr="00C223F0">
          <w:rPr>
            <w:rStyle w:val="Hipervnculo"/>
          </w:rPr>
          <w:t>http://www.girardotcundinamarca.gov.co/MiMunicipio/ProgramaDeGobierno/Plan%20de%20desarrollo%202016-2019%20GIRARDOT%20PARA%20SEGUIR%20AVANZANDO.pdf</w:t>
        </w:r>
      </w:hyperlink>
    </w:p>
  </w:footnote>
  <w:footnote w:id="5">
    <w:p w:rsidR="007F4C70" w:rsidRPr="00C87B6B" w:rsidRDefault="007F4C70" w:rsidP="007F4C70">
      <w:pPr>
        <w:pStyle w:val="Textonotapie"/>
        <w:rPr>
          <w:lang w:val="es-ES"/>
        </w:rPr>
      </w:pPr>
      <w:r>
        <w:rPr>
          <w:rStyle w:val="Refdenotaalpie"/>
        </w:rPr>
        <w:footnoteRef/>
      </w:r>
      <w:r>
        <w:t xml:space="preserve"> Ibidem </w:t>
      </w:r>
    </w:p>
  </w:footnote>
  <w:footnote w:id="6">
    <w:p w:rsidR="007F4C70" w:rsidRPr="001178FF" w:rsidRDefault="007F4C70" w:rsidP="007F4C70">
      <w:pPr>
        <w:pStyle w:val="Textonotapie"/>
        <w:rPr>
          <w:lang w:val="es-ES"/>
        </w:rPr>
      </w:pPr>
      <w:r>
        <w:rPr>
          <w:rStyle w:val="Refdenotaalpie"/>
        </w:rPr>
        <w:footnoteRef/>
      </w:r>
      <w:r>
        <w:t xml:space="preserve"> </w:t>
      </w:r>
      <w:r>
        <w:rPr>
          <w:lang w:val="es-ES"/>
        </w:rPr>
        <w:t xml:space="preserve">Acuerdo No 008 del 26 de septiembre de 2017 Municipio de Girardot. </w:t>
      </w:r>
    </w:p>
  </w:footnote>
  <w:footnote w:id="7">
    <w:p w:rsidR="00757DBE" w:rsidRPr="00C83B5B" w:rsidRDefault="00757DBE" w:rsidP="00C83B5B">
      <w:pPr>
        <w:pStyle w:val="Textonotapie"/>
        <w:rPr>
          <w:lang w:val="es-MX"/>
        </w:rPr>
      </w:pPr>
      <w:r>
        <w:rPr>
          <w:rStyle w:val="Refdenotaalpie"/>
        </w:rPr>
        <w:footnoteRef/>
      </w:r>
      <w:r>
        <w:t xml:space="preserve"> </w:t>
      </w:r>
      <w:hyperlink r:id="rId4" w:history="1">
        <w:r>
          <w:rPr>
            <w:rStyle w:val="Hipervnculo"/>
          </w:rPr>
          <w:t>http://www.girardot-cundinamarca.gov.co/MiMunicipio/ProgramaDeGobierno/Plan%20de%20desarrollo%202016-2019%20GIRARDOT%20PARA%20SEGUIR%20AVANZANDO.pdf</w:t>
        </w:r>
      </w:hyperlink>
    </w:p>
  </w:footnote>
  <w:footnote w:id="8">
    <w:p w:rsidR="00757DBE" w:rsidRPr="00C92FC3" w:rsidRDefault="00757DBE">
      <w:pPr>
        <w:pStyle w:val="Textonotapie"/>
        <w:rPr>
          <w:lang w:val="es-MX"/>
        </w:rPr>
      </w:pPr>
      <w:r>
        <w:rPr>
          <w:rStyle w:val="Refdenotaalpie"/>
        </w:rPr>
        <w:footnoteRef/>
      </w:r>
      <w:hyperlink r:id="rId5" w:history="1">
        <w:r w:rsidRPr="00A55EF5">
          <w:rPr>
            <w:rStyle w:val="Hipervnculo"/>
          </w:rPr>
          <w:t>https://bibliotecadigital.ccb.org.co/bitstream/handle/11520/2816/1696_plan_competit_girardot.pdf?sequence=1</w:t>
        </w:r>
      </w:hyperlink>
    </w:p>
  </w:footnote>
  <w:footnote w:id="9">
    <w:p w:rsidR="00757DBE" w:rsidRPr="001178FF" w:rsidRDefault="00757DBE">
      <w:pPr>
        <w:pStyle w:val="Textonotapie"/>
        <w:rPr>
          <w:lang w:val="es-ES"/>
        </w:rPr>
      </w:pPr>
      <w:r>
        <w:rPr>
          <w:rStyle w:val="Refdenotaalpie"/>
        </w:rPr>
        <w:footnoteRef/>
      </w:r>
      <w:r>
        <w:t xml:space="preserve"> </w:t>
      </w:r>
      <w:r w:rsidRPr="001178FF">
        <w:t>http://www.cundinamarca.gov.co/wcm/connect/2a9dd7d1-d693-414a-94cd-37fe5f901e7d/PLAN+DE+DESARROLLO+VERSION+FINAL.pdf?MOD=AJPERES&amp;CVID=lDlW39U</w:t>
      </w:r>
    </w:p>
  </w:footnote>
  <w:footnote w:id="10">
    <w:p w:rsidR="0044187D" w:rsidRPr="00A461C8" w:rsidRDefault="0044187D" w:rsidP="00A461C8">
      <w:pPr>
        <w:pStyle w:val="Textonotapie"/>
      </w:pPr>
      <w:r>
        <w:rPr>
          <w:rStyle w:val="Refdenotaalpie"/>
        </w:rPr>
        <w:footnoteRef/>
      </w:r>
      <w:r>
        <w:t xml:space="preserve"> </w:t>
      </w:r>
      <w:r w:rsidR="00A461C8">
        <w:t>Plan de competitividad de Girardot 2007 - 2019</w:t>
      </w:r>
    </w:p>
  </w:footnote>
  <w:footnote w:id="11">
    <w:p w:rsidR="007C750F" w:rsidRPr="007C750F" w:rsidRDefault="007C750F">
      <w:pPr>
        <w:pStyle w:val="Textonotapie"/>
      </w:pPr>
      <w:r>
        <w:rPr>
          <w:rStyle w:val="Refdenotaalpie"/>
        </w:rPr>
        <w:footnoteRef/>
      </w:r>
      <w:r>
        <w:t xml:space="preserve"> </w:t>
      </w:r>
      <w:hyperlink r:id="rId6" w:history="1">
        <w:r w:rsidRPr="00C223F0">
          <w:rPr>
            <w:rStyle w:val="Hipervnculo"/>
          </w:rPr>
          <w:t>https://www.elespectador.com/noticias/bogota/fin-concluyo-doble-calzada-bogota-girardot-articulo-486296</w:t>
        </w:r>
      </w:hyperlink>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DBE" w:rsidRDefault="00757DBE" w:rsidP="00002340">
    <w:pPr>
      <w:pStyle w:val="Encabezado"/>
      <w:jc w:val="center"/>
    </w:pPr>
    <w:r>
      <w:rPr>
        <w:noProof/>
        <w:color w:val="000000"/>
        <w:lang w:eastAsia="es-CO"/>
      </w:rPr>
      <w:drawing>
        <wp:inline distT="0" distB="0" distL="114300" distR="114300" wp14:anchorId="4170F93B" wp14:editId="261625C0">
          <wp:extent cx="1950720" cy="898525"/>
          <wp:effectExtent l="0" t="0" r="0" b="0"/>
          <wp:docPr id="1034" name="image5.png" descr="page3image4023675104"/>
          <wp:cNvGraphicFramePr/>
          <a:graphic xmlns:a="http://schemas.openxmlformats.org/drawingml/2006/main">
            <a:graphicData uri="http://schemas.openxmlformats.org/drawingml/2006/picture">
              <pic:pic xmlns:pic="http://schemas.openxmlformats.org/drawingml/2006/picture">
                <pic:nvPicPr>
                  <pic:cNvPr id="0" name="image5.png" descr="page3image4023675104"/>
                  <pic:cNvPicPr preferRelativeResize="0"/>
                </pic:nvPicPr>
                <pic:blipFill>
                  <a:blip r:embed="rId1"/>
                  <a:srcRect/>
                  <a:stretch>
                    <a:fillRect/>
                  </a:stretch>
                </pic:blipFill>
                <pic:spPr>
                  <a:xfrm>
                    <a:off x="0" y="0"/>
                    <a:ext cx="1950720" cy="898525"/>
                  </a:xfrm>
                  <a:prstGeom prst="rect">
                    <a:avLst/>
                  </a:prstGeom>
                  <a:ln/>
                </pic:spPr>
              </pic:pic>
            </a:graphicData>
          </a:graphic>
        </wp:inline>
      </w:drawing>
    </w:r>
  </w:p>
  <w:p w:rsidR="00757DBE" w:rsidRDefault="00757DB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0CF5"/>
    <w:multiLevelType w:val="hybridMultilevel"/>
    <w:tmpl w:val="DE642C64"/>
    <w:lvl w:ilvl="0" w:tplc="D0A86B24">
      <w:start w:val="1"/>
      <w:numFmt w:val="lowerLetter"/>
      <w:lvlText w:val="%1)"/>
      <w:lvlJc w:val="left"/>
      <w:pPr>
        <w:ind w:left="1056" w:hanging="360"/>
      </w:pPr>
      <w:rPr>
        <w:rFonts w:hint="default"/>
      </w:rPr>
    </w:lvl>
    <w:lvl w:ilvl="1" w:tplc="040A0019" w:tentative="1">
      <w:start w:val="1"/>
      <w:numFmt w:val="lowerLetter"/>
      <w:lvlText w:val="%2."/>
      <w:lvlJc w:val="left"/>
      <w:pPr>
        <w:ind w:left="1776" w:hanging="360"/>
      </w:pPr>
    </w:lvl>
    <w:lvl w:ilvl="2" w:tplc="040A001B" w:tentative="1">
      <w:start w:val="1"/>
      <w:numFmt w:val="lowerRoman"/>
      <w:lvlText w:val="%3."/>
      <w:lvlJc w:val="right"/>
      <w:pPr>
        <w:ind w:left="2496" w:hanging="180"/>
      </w:pPr>
    </w:lvl>
    <w:lvl w:ilvl="3" w:tplc="040A000F" w:tentative="1">
      <w:start w:val="1"/>
      <w:numFmt w:val="decimal"/>
      <w:lvlText w:val="%4."/>
      <w:lvlJc w:val="left"/>
      <w:pPr>
        <w:ind w:left="3216" w:hanging="360"/>
      </w:pPr>
    </w:lvl>
    <w:lvl w:ilvl="4" w:tplc="040A0019" w:tentative="1">
      <w:start w:val="1"/>
      <w:numFmt w:val="lowerLetter"/>
      <w:lvlText w:val="%5."/>
      <w:lvlJc w:val="left"/>
      <w:pPr>
        <w:ind w:left="3936" w:hanging="360"/>
      </w:pPr>
    </w:lvl>
    <w:lvl w:ilvl="5" w:tplc="040A001B" w:tentative="1">
      <w:start w:val="1"/>
      <w:numFmt w:val="lowerRoman"/>
      <w:lvlText w:val="%6."/>
      <w:lvlJc w:val="right"/>
      <w:pPr>
        <w:ind w:left="4656" w:hanging="180"/>
      </w:pPr>
    </w:lvl>
    <w:lvl w:ilvl="6" w:tplc="040A000F" w:tentative="1">
      <w:start w:val="1"/>
      <w:numFmt w:val="decimal"/>
      <w:lvlText w:val="%7."/>
      <w:lvlJc w:val="left"/>
      <w:pPr>
        <w:ind w:left="5376" w:hanging="360"/>
      </w:pPr>
    </w:lvl>
    <w:lvl w:ilvl="7" w:tplc="040A0019" w:tentative="1">
      <w:start w:val="1"/>
      <w:numFmt w:val="lowerLetter"/>
      <w:lvlText w:val="%8."/>
      <w:lvlJc w:val="left"/>
      <w:pPr>
        <w:ind w:left="6096" w:hanging="360"/>
      </w:pPr>
    </w:lvl>
    <w:lvl w:ilvl="8" w:tplc="040A001B" w:tentative="1">
      <w:start w:val="1"/>
      <w:numFmt w:val="lowerRoman"/>
      <w:lvlText w:val="%9."/>
      <w:lvlJc w:val="right"/>
      <w:pPr>
        <w:ind w:left="6816" w:hanging="180"/>
      </w:pPr>
    </w:lvl>
  </w:abstractNum>
  <w:abstractNum w:abstractNumId="1" w15:restartNumberingAfterBreak="0">
    <w:nsid w:val="1F233D0C"/>
    <w:multiLevelType w:val="hybridMultilevel"/>
    <w:tmpl w:val="8E5E2728"/>
    <w:lvl w:ilvl="0" w:tplc="B87E4D9E">
      <w:start w:val="3"/>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2D3B6813"/>
    <w:multiLevelType w:val="hybridMultilevel"/>
    <w:tmpl w:val="BE94AB46"/>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15:restartNumberingAfterBreak="0">
    <w:nsid w:val="389D14E6"/>
    <w:multiLevelType w:val="hybridMultilevel"/>
    <w:tmpl w:val="EFCE5206"/>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4" w15:restartNumberingAfterBreak="0">
    <w:nsid w:val="3F2B1819"/>
    <w:multiLevelType w:val="hybridMultilevel"/>
    <w:tmpl w:val="363E4596"/>
    <w:lvl w:ilvl="0" w:tplc="B87E4D9E">
      <w:start w:val="3"/>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4CCD2074"/>
    <w:multiLevelType w:val="hybridMultilevel"/>
    <w:tmpl w:val="BBDC996A"/>
    <w:lvl w:ilvl="0" w:tplc="094CFBB0">
      <w:start w:val="1"/>
      <w:numFmt w:val="upperRoman"/>
      <w:lvlText w:val="%1."/>
      <w:lvlJc w:val="left"/>
      <w:pPr>
        <w:ind w:left="1080" w:hanging="720"/>
      </w:pPr>
      <w:rPr>
        <w:rFonts w:hint="default"/>
        <w:b/>
      </w:rPr>
    </w:lvl>
    <w:lvl w:ilvl="1" w:tplc="240A0019">
      <w:start w:val="1"/>
      <w:numFmt w:val="lowerLetter"/>
      <w:lvlText w:val="%2."/>
      <w:lvlJc w:val="left"/>
      <w:pPr>
        <w:ind w:left="502"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CFB030E"/>
    <w:multiLevelType w:val="hybridMultilevel"/>
    <w:tmpl w:val="F6141296"/>
    <w:lvl w:ilvl="0" w:tplc="5E2C3D5A">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91E7768"/>
    <w:multiLevelType w:val="hybridMultilevel"/>
    <w:tmpl w:val="52504D36"/>
    <w:lvl w:ilvl="0" w:tplc="B87E4D9E">
      <w:start w:val="3"/>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70DE422D"/>
    <w:multiLevelType w:val="multilevel"/>
    <w:tmpl w:val="E97CC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3"/>
  </w:num>
  <w:num w:numId="4">
    <w:abstractNumId w:val="6"/>
  </w:num>
  <w:num w:numId="5">
    <w:abstractNumId w:val="2"/>
  </w:num>
  <w:num w:numId="6">
    <w:abstractNumId w:val="0"/>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24D"/>
    <w:rsid w:val="00002340"/>
    <w:rsid w:val="00005466"/>
    <w:rsid w:val="000149D6"/>
    <w:rsid w:val="00030949"/>
    <w:rsid w:val="001178FF"/>
    <w:rsid w:val="00132776"/>
    <w:rsid w:val="00152ABF"/>
    <w:rsid w:val="001C16AF"/>
    <w:rsid w:val="001D21C3"/>
    <w:rsid w:val="001D69C4"/>
    <w:rsid w:val="001F0274"/>
    <w:rsid w:val="00214DB5"/>
    <w:rsid w:val="002C2ABB"/>
    <w:rsid w:val="0037297C"/>
    <w:rsid w:val="00377B0F"/>
    <w:rsid w:val="003D58CD"/>
    <w:rsid w:val="003E72F1"/>
    <w:rsid w:val="00431AF5"/>
    <w:rsid w:val="0044078C"/>
    <w:rsid w:val="0044187D"/>
    <w:rsid w:val="00445BB4"/>
    <w:rsid w:val="0045244D"/>
    <w:rsid w:val="00471143"/>
    <w:rsid w:val="0048538D"/>
    <w:rsid w:val="004C47B1"/>
    <w:rsid w:val="004F21EC"/>
    <w:rsid w:val="004F498F"/>
    <w:rsid w:val="00506529"/>
    <w:rsid w:val="00510B03"/>
    <w:rsid w:val="0053287F"/>
    <w:rsid w:val="005812A5"/>
    <w:rsid w:val="005906B0"/>
    <w:rsid w:val="005D61BC"/>
    <w:rsid w:val="005E4444"/>
    <w:rsid w:val="006A6655"/>
    <w:rsid w:val="006A7FE0"/>
    <w:rsid w:val="006E1CD9"/>
    <w:rsid w:val="00725860"/>
    <w:rsid w:val="007360AA"/>
    <w:rsid w:val="007422BC"/>
    <w:rsid w:val="00750CBA"/>
    <w:rsid w:val="00757DBE"/>
    <w:rsid w:val="0077213A"/>
    <w:rsid w:val="007A6F4E"/>
    <w:rsid w:val="007C750F"/>
    <w:rsid w:val="007F4C70"/>
    <w:rsid w:val="00801F6F"/>
    <w:rsid w:val="00836255"/>
    <w:rsid w:val="00855F7C"/>
    <w:rsid w:val="008A1025"/>
    <w:rsid w:val="008D40F6"/>
    <w:rsid w:val="008D7B95"/>
    <w:rsid w:val="008E44C1"/>
    <w:rsid w:val="00944994"/>
    <w:rsid w:val="00955A2F"/>
    <w:rsid w:val="00966219"/>
    <w:rsid w:val="009B422A"/>
    <w:rsid w:val="00A0162A"/>
    <w:rsid w:val="00A27206"/>
    <w:rsid w:val="00A461C8"/>
    <w:rsid w:val="00A51F39"/>
    <w:rsid w:val="00A669D1"/>
    <w:rsid w:val="00A82C89"/>
    <w:rsid w:val="00A962C9"/>
    <w:rsid w:val="00B82A83"/>
    <w:rsid w:val="00BA3D0E"/>
    <w:rsid w:val="00BB7C08"/>
    <w:rsid w:val="00BD067D"/>
    <w:rsid w:val="00BE6B07"/>
    <w:rsid w:val="00C06838"/>
    <w:rsid w:val="00C315E8"/>
    <w:rsid w:val="00C541AF"/>
    <w:rsid w:val="00C83B5B"/>
    <w:rsid w:val="00C87B6B"/>
    <w:rsid w:val="00C9221A"/>
    <w:rsid w:val="00C92FC3"/>
    <w:rsid w:val="00CD1D87"/>
    <w:rsid w:val="00CF2ABC"/>
    <w:rsid w:val="00D06A8F"/>
    <w:rsid w:val="00D43150"/>
    <w:rsid w:val="00DB06D6"/>
    <w:rsid w:val="00DC4C3A"/>
    <w:rsid w:val="00DF6C36"/>
    <w:rsid w:val="00EB31D1"/>
    <w:rsid w:val="00EB7E2F"/>
    <w:rsid w:val="00F105AF"/>
    <w:rsid w:val="00F1324D"/>
    <w:rsid w:val="00F242C8"/>
    <w:rsid w:val="00F37202"/>
    <w:rsid w:val="00F55B4B"/>
    <w:rsid w:val="00F62E8B"/>
    <w:rsid w:val="00F6691B"/>
    <w:rsid w:val="00F80EC8"/>
    <w:rsid w:val="00FE0B8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72733"/>
  <w15:chartTrackingRefBased/>
  <w15:docId w15:val="{1752A013-CADC-402A-8367-E893C4C05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B07"/>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A7FE0"/>
    <w:pPr>
      <w:spacing w:after="160" w:line="259" w:lineRule="auto"/>
      <w:ind w:left="720"/>
      <w:contextualSpacing/>
    </w:pPr>
    <w:rPr>
      <w:rFonts w:asciiTheme="minorHAnsi" w:eastAsiaTheme="minorHAnsi" w:hAnsiTheme="minorHAnsi" w:cstheme="minorBidi"/>
      <w:sz w:val="22"/>
      <w:szCs w:val="22"/>
      <w:lang w:eastAsia="en-US"/>
    </w:rPr>
  </w:style>
  <w:style w:type="paragraph" w:styleId="Textonotapie">
    <w:name w:val="footnote text"/>
    <w:basedOn w:val="Normal"/>
    <w:link w:val="TextonotapieCar"/>
    <w:uiPriority w:val="99"/>
    <w:semiHidden/>
    <w:unhideWhenUsed/>
    <w:rsid w:val="006E1CD9"/>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6E1CD9"/>
    <w:rPr>
      <w:sz w:val="20"/>
      <w:szCs w:val="20"/>
    </w:rPr>
  </w:style>
  <w:style w:type="character" w:styleId="Refdenotaalpie">
    <w:name w:val="footnote reference"/>
    <w:basedOn w:val="Fuentedeprrafopredeter"/>
    <w:uiPriority w:val="99"/>
    <w:semiHidden/>
    <w:unhideWhenUsed/>
    <w:rsid w:val="006E1CD9"/>
    <w:rPr>
      <w:vertAlign w:val="superscript"/>
    </w:rPr>
  </w:style>
  <w:style w:type="character" w:styleId="Hipervnculo">
    <w:name w:val="Hyperlink"/>
    <w:basedOn w:val="Fuentedeprrafopredeter"/>
    <w:uiPriority w:val="99"/>
    <w:unhideWhenUsed/>
    <w:rsid w:val="006E1CD9"/>
    <w:rPr>
      <w:color w:val="0000FF"/>
      <w:u w:val="single"/>
    </w:rPr>
  </w:style>
  <w:style w:type="paragraph" w:styleId="NormalWeb">
    <w:name w:val="Normal (Web)"/>
    <w:basedOn w:val="Normal"/>
    <w:uiPriority w:val="99"/>
    <w:unhideWhenUsed/>
    <w:rsid w:val="00B82A83"/>
    <w:pPr>
      <w:spacing w:before="100" w:beforeAutospacing="1" w:after="100" w:afterAutospacing="1"/>
    </w:pPr>
    <w:rPr>
      <w:lang w:eastAsia="es-CO"/>
    </w:rPr>
  </w:style>
  <w:style w:type="character" w:customStyle="1" w:styleId="apple-converted-space">
    <w:name w:val="apple-converted-space"/>
    <w:basedOn w:val="Fuentedeprrafopredeter"/>
    <w:rsid w:val="0045244D"/>
  </w:style>
  <w:style w:type="character" w:styleId="Hipervnculovisitado">
    <w:name w:val="FollowedHyperlink"/>
    <w:basedOn w:val="Fuentedeprrafopredeter"/>
    <w:uiPriority w:val="99"/>
    <w:semiHidden/>
    <w:unhideWhenUsed/>
    <w:rsid w:val="00C87B6B"/>
    <w:rPr>
      <w:color w:val="954F72" w:themeColor="followedHyperlink"/>
      <w:u w:val="single"/>
    </w:rPr>
  </w:style>
  <w:style w:type="character" w:customStyle="1" w:styleId="Mencinsinresolver1">
    <w:name w:val="Mención sin resolver1"/>
    <w:basedOn w:val="Fuentedeprrafopredeter"/>
    <w:uiPriority w:val="99"/>
    <w:semiHidden/>
    <w:unhideWhenUsed/>
    <w:rsid w:val="00BE6B07"/>
    <w:rPr>
      <w:color w:val="605E5C"/>
      <w:shd w:val="clear" w:color="auto" w:fill="E1DFDD"/>
    </w:rPr>
  </w:style>
  <w:style w:type="character" w:customStyle="1" w:styleId="baj">
    <w:name w:val="b_aj"/>
    <w:basedOn w:val="Fuentedeprrafopredeter"/>
    <w:rsid w:val="00BE6B07"/>
  </w:style>
  <w:style w:type="paragraph" w:styleId="Encabezado">
    <w:name w:val="header"/>
    <w:basedOn w:val="Normal"/>
    <w:link w:val="EncabezadoCar"/>
    <w:uiPriority w:val="99"/>
    <w:unhideWhenUsed/>
    <w:rsid w:val="00002340"/>
    <w:pPr>
      <w:tabs>
        <w:tab w:val="center" w:pos="4419"/>
        <w:tab w:val="right" w:pos="8838"/>
      </w:tabs>
    </w:pPr>
  </w:style>
  <w:style w:type="character" w:customStyle="1" w:styleId="EncabezadoCar">
    <w:name w:val="Encabezado Car"/>
    <w:basedOn w:val="Fuentedeprrafopredeter"/>
    <w:link w:val="Encabezado"/>
    <w:uiPriority w:val="99"/>
    <w:rsid w:val="00002340"/>
    <w:rPr>
      <w:rFonts w:ascii="Times New Roman" w:eastAsia="Times New Roman" w:hAnsi="Times New Roman" w:cs="Times New Roman"/>
      <w:sz w:val="24"/>
      <w:szCs w:val="24"/>
      <w:lang w:eastAsia="es-ES_tradnl"/>
    </w:rPr>
  </w:style>
  <w:style w:type="paragraph" w:styleId="Piedepgina">
    <w:name w:val="footer"/>
    <w:basedOn w:val="Normal"/>
    <w:link w:val="PiedepginaCar"/>
    <w:uiPriority w:val="99"/>
    <w:unhideWhenUsed/>
    <w:rsid w:val="00002340"/>
    <w:pPr>
      <w:tabs>
        <w:tab w:val="center" w:pos="4419"/>
        <w:tab w:val="right" w:pos="8838"/>
      </w:tabs>
    </w:pPr>
  </w:style>
  <w:style w:type="character" w:customStyle="1" w:styleId="PiedepginaCar">
    <w:name w:val="Pie de página Car"/>
    <w:basedOn w:val="Fuentedeprrafopredeter"/>
    <w:link w:val="Piedepgina"/>
    <w:uiPriority w:val="99"/>
    <w:rsid w:val="00002340"/>
    <w:rPr>
      <w:rFonts w:ascii="Times New Roman" w:eastAsia="Times New Roman" w:hAnsi="Times New Roman" w:cs="Times New Roman"/>
      <w:sz w:val="24"/>
      <w:szCs w:val="24"/>
      <w:lang w:eastAsia="es-ES_tradnl"/>
    </w:rPr>
  </w:style>
  <w:style w:type="paragraph" w:styleId="Textodeglobo">
    <w:name w:val="Balloon Text"/>
    <w:basedOn w:val="Normal"/>
    <w:link w:val="TextodegloboCar"/>
    <w:uiPriority w:val="99"/>
    <w:semiHidden/>
    <w:unhideWhenUsed/>
    <w:rsid w:val="00F37202"/>
    <w:rPr>
      <w:sz w:val="18"/>
      <w:szCs w:val="18"/>
    </w:rPr>
  </w:style>
  <w:style w:type="character" w:customStyle="1" w:styleId="TextodegloboCar">
    <w:name w:val="Texto de globo Car"/>
    <w:basedOn w:val="Fuentedeprrafopredeter"/>
    <w:link w:val="Textodeglobo"/>
    <w:uiPriority w:val="99"/>
    <w:semiHidden/>
    <w:rsid w:val="00F37202"/>
    <w:rPr>
      <w:rFonts w:ascii="Times New Roman" w:eastAsia="Times New Roman" w:hAnsi="Times New Roman" w:cs="Times New Roman"/>
      <w:sz w:val="18"/>
      <w:szCs w:val="18"/>
      <w:lang w:eastAsia="es-ES_tradnl"/>
    </w:rPr>
  </w:style>
  <w:style w:type="character" w:customStyle="1" w:styleId="UnresolvedMention">
    <w:name w:val="Unresolved Mention"/>
    <w:basedOn w:val="Fuentedeprrafopredeter"/>
    <w:uiPriority w:val="99"/>
    <w:semiHidden/>
    <w:unhideWhenUsed/>
    <w:rsid w:val="00A016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73544">
      <w:bodyDiv w:val="1"/>
      <w:marLeft w:val="0"/>
      <w:marRight w:val="0"/>
      <w:marTop w:val="0"/>
      <w:marBottom w:val="0"/>
      <w:divBdr>
        <w:top w:val="none" w:sz="0" w:space="0" w:color="auto"/>
        <w:left w:val="none" w:sz="0" w:space="0" w:color="auto"/>
        <w:bottom w:val="none" w:sz="0" w:space="0" w:color="auto"/>
        <w:right w:val="none" w:sz="0" w:space="0" w:color="auto"/>
      </w:divBdr>
    </w:div>
    <w:div w:id="107047283">
      <w:bodyDiv w:val="1"/>
      <w:marLeft w:val="0"/>
      <w:marRight w:val="0"/>
      <w:marTop w:val="0"/>
      <w:marBottom w:val="0"/>
      <w:divBdr>
        <w:top w:val="none" w:sz="0" w:space="0" w:color="auto"/>
        <w:left w:val="none" w:sz="0" w:space="0" w:color="auto"/>
        <w:bottom w:val="none" w:sz="0" w:space="0" w:color="auto"/>
        <w:right w:val="none" w:sz="0" w:space="0" w:color="auto"/>
      </w:divBdr>
      <w:divsChild>
        <w:div w:id="1366178310">
          <w:marLeft w:val="0"/>
          <w:marRight w:val="0"/>
          <w:marTop w:val="0"/>
          <w:marBottom w:val="0"/>
          <w:divBdr>
            <w:top w:val="none" w:sz="0" w:space="0" w:color="auto"/>
            <w:left w:val="none" w:sz="0" w:space="0" w:color="auto"/>
            <w:bottom w:val="none" w:sz="0" w:space="0" w:color="auto"/>
            <w:right w:val="none" w:sz="0" w:space="0" w:color="auto"/>
          </w:divBdr>
          <w:divsChild>
            <w:div w:id="557936690">
              <w:marLeft w:val="0"/>
              <w:marRight w:val="0"/>
              <w:marTop w:val="0"/>
              <w:marBottom w:val="0"/>
              <w:divBdr>
                <w:top w:val="none" w:sz="0" w:space="0" w:color="auto"/>
                <w:left w:val="none" w:sz="0" w:space="0" w:color="auto"/>
                <w:bottom w:val="none" w:sz="0" w:space="0" w:color="auto"/>
                <w:right w:val="none" w:sz="0" w:space="0" w:color="auto"/>
              </w:divBdr>
              <w:divsChild>
                <w:div w:id="187619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761235">
      <w:bodyDiv w:val="1"/>
      <w:marLeft w:val="0"/>
      <w:marRight w:val="0"/>
      <w:marTop w:val="0"/>
      <w:marBottom w:val="0"/>
      <w:divBdr>
        <w:top w:val="none" w:sz="0" w:space="0" w:color="auto"/>
        <w:left w:val="none" w:sz="0" w:space="0" w:color="auto"/>
        <w:bottom w:val="none" w:sz="0" w:space="0" w:color="auto"/>
        <w:right w:val="none" w:sz="0" w:space="0" w:color="auto"/>
      </w:divBdr>
      <w:divsChild>
        <w:div w:id="778913367">
          <w:marLeft w:val="0"/>
          <w:marRight w:val="0"/>
          <w:marTop w:val="0"/>
          <w:marBottom w:val="0"/>
          <w:divBdr>
            <w:top w:val="none" w:sz="0" w:space="0" w:color="auto"/>
            <w:left w:val="none" w:sz="0" w:space="0" w:color="auto"/>
            <w:bottom w:val="none" w:sz="0" w:space="0" w:color="auto"/>
            <w:right w:val="none" w:sz="0" w:space="0" w:color="auto"/>
          </w:divBdr>
          <w:divsChild>
            <w:div w:id="640305755">
              <w:marLeft w:val="0"/>
              <w:marRight w:val="0"/>
              <w:marTop w:val="0"/>
              <w:marBottom w:val="0"/>
              <w:divBdr>
                <w:top w:val="none" w:sz="0" w:space="0" w:color="auto"/>
                <w:left w:val="none" w:sz="0" w:space="0" w:color="auto"/>
                <w:bottom w:val="none" w:sz="0" w:space="0" w:color="auto"/>
                <w:right w:val="none" w:sz="0" w:space="0" w:color="auto"/>
              </w:divBdr>
              <w:divsChild>
                <w:div w:id="3432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00155">
      <w:bodyDiv w:val="1"/>
      <w:marLeft w:val="0"/>
      <w:marRight w:val="0"/>
      <w:marTop w:val="0"/>
      <w:marBottom w:val="0"/>
      <w:divBdr>
        <w:top w:val="none" w:sz="0" w:space="0" w:color="auto"/>
        <w:left w:val="none" w:sz="0" w:space="0" w:color="auto"/>
        <w:bottom w:val="none" w:sz="0" w:space="0" w:color="auto"/>
        <w:right w:val="none" w:sz="0" w:space="0" w:color="auto"/>
      </w:divBdr>
      <w:divsChild>
        <w:div w:id="694312256">
          <w:marLeft w:val="0"/>
          <w:marRight w:val="0"/>
          <w:marTop w:val="0"/>
          <w:marBottom w:val="0"/>
          <w:divBdr>
            <w:top w:val="none" w:sz="0" w:space="0" w:color="auto"/>
            <w:left w:val="none" w:sz="0" w:space="0" w:color="auto"/>
            <w:bottom w:val="none" w:sz="0" w:space="0" w:color="auto"/>
            <w:right w:val="none" w:sz="0" w:space="0" w:color="auto"/>
          </w:divBdr>
          <w:divsChild>
            <w:div w:id="1491947610">
              <w:marLeft w:val="0"/>
              <w:marRight w:val="0"/>
              <w:marTop w:val="0"/>
              <w:marBottom w:val="0"/>
              <w:divBdr>
                <w:top w:val="none" w:sz="0" w:space="0" w:color="auto"/>
                <w:left w:val="none" w:sz="0" w:space="0" w:color="auto"/>
                <w:bottom w:val="none" w:sz="0" w:space="0" w:color="auto"/>
                <w:right w:val="none" w:sz="0" w:space="0" w:color="auto"/>
              </w:divBdr>
              <w:divsChild>
                <w:div w:id="204112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09200">
      <w:bodyDiv w:val="1"/>
      <w:marLeft w:val="0"/>
      <w:marRight w:val="0"/>
      <w:marTop w:val="0"/>
      <w:marBottom w:val="0"/>
      <w:divBdr>
        <w:top w:val="none" w:sz="0" w:space="0" w:color="auto"/>
        <w:left w:val="none" w:sz="0" w:space="0" w:color="auto"/>
        <w:bottom w:val="none" w:sz="0" w:space="0" w:color="auto"/>
        <w:right w:val="none" w:sz="0" w:space="0" w:color="auto"/>
      </w:divBdr>
      <w:divsChild>
        <w:div w:id="2124378157">
          <w:marLeft w:val="0"/>
          <w:marRight w:val="0"/>
          <w:marTop w:val="0"/>
          <w:marBottom w:val="0"/>
          <w:divBdr>
            <w:top w:val="none" w:sz="0" w:space="0" w:color="auto"/>
            <w:left w:val="none" w:sz="0" w:space="0" w:color="auto"/>
            <w:bottom w:val="none" w:sz="0" w:space="0" w:color="auto"/>
            <w:right w:val="none" w:sz="0" w:space="0" w:color="auto"/>
          </w:divBdr>
          <w:divsChild>
            <w:div w:id="431125429">
              <w:marLeft w:val="0"/>
              <w:marRight w:val="0"/>
              <w:marTop w:val="0"/>
              <w:marBottom w:val="0"/>
              <w:divBdr>
                <w:top w:val="none" w:sz="0" w:space="0" w:color="auto"/>
                <w:left w:val="none" w:sz="0" w:space="0" w:color="auto"/>
                <w:bottom w:val="none" w:sz="0" w:space="0" w:color="auto"/>
                <w:right w:val="none" w:sz="0" w:space="0" w:color="auto"/>
              </w:divBdr>
              <w:divsChild>
                <w:div w:id="202450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387705">
      <w:bodyDiv w:val="1"/>
      <w:marLeft w:val="0"/>
      <w:marRight w:val="0"/>
      <w:marTop w:val="0"/>
      <w:marBottom w:val="0"/>
      <w:divBdr>
        <w:top w:val="none" w:sz="0" w:space="0" w:color="auto"/>
        <w:left w:val="none" w:sz="0" w:space="0" w:color="auto"/>
        <w:bottom w:val="none" w:sz="0" w:space="0" w:color="auto"/>
        <w:right w:val="none" w:sz="0" w:space="0" w:color="auto"/>
      </w:divBdr>
      <w:divsChild>
        <w:div w:id="842626427">
          <w:marLeft w:val="0"/>
          <w:marRight w:val="0"/>
          <w:marTop w:val="0"/>
          <w:marBottom w:val="0"/>
          <w:divBdr>
            <w:top w:val="none" w:sz="0" w:space="0" w:color="auto"/>
            <w:left w:val="none" w:sz="0" w:space="0" w:color="auto"/>
            <w:bottom w:val="none" w:sz="0" w:space="0" w:color="auto"/>
            <w:right w:val="none" w:sz="0" w:space="0" w:color="auto"/>
          </w:divBdr>
          <w:divsChild>
            <w:div w:id="1323893912">
              <w:marLeft w:val="0"/>
              <w:marRight w:val="0"/>
              <w:marTop w:val="0"/>
              <w:marBottom w:val="0"/>
              <w:divBdr>
                <w:top w:val="none" w:sz="0" w:space="0" w:color="auto"/>
                <w:left w:val="none" w:sz="0" w:space="0" w:color="auto"/>
                <w:bottom w:val="none" w:sz="0" w:space="0" w:color="auto"/>
                <w:right w:val="none" w:sz="0" w:space="0" w:color="auto"/>
              </w:divBdr>
              <w:divsChild>
                <w:div w:id="584188193">
                  <w:marLeft w:val="0"/>
                  <w:marRight w:val="0"/>
                  <w:marTop w:val="0"/>
                  <w:marBottom w:val="0"/>
                  <w:divBdr>
                    <w:top w:val="none" w:sz="0" w:space="0" w:color="auto"/>
                    <w:left w:val="none" w:sz="0" w:space="0" w:color="auto"/>
                    <w:bottom w:val="none" w:sz="0" w:space="0" w:color="auto"/>
                    <w:right w:val="none" w:sz="0" w:space="0" w:color="auto"/>
                  </w:divBdr>
                  <w:divsChild>
                    <w:div w:id="167098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536165">
      <w:bodyDiv w:val="1"/>
      <w:marLeft w:val="0"/>
      <w:marRight w:val="0"/>
      <w:marTop w:val="0"/>
      <w:marBottom w:val="0"/>
      <w:divBdr>
        <w:top w:val="none" w:sz="0" w:space="0" w:color="auto"/>
        <w:left w:val="none" w:sz="0" w:space="0" w:color="auto"/>
        <w:bottom w:val="none" w:sz="0" w:space="0" w:color="auto"/>
        <w:right w:val="none" w:sz="0" w:space="0" w:color="auto"/>
      </w:divBdr>
    </w:div>
    <w:div w:id="593126016">
      <w:bodyDiv w:val="1"/>
      <w:marLeft w:val="0"/>
      <w:marRight w:val="0"/>
      <w:marTop w:val="0"/>
      <w:marBottom w:val="0"/>
      <w:divBdr>
        <w:top w:val="none" w:sz="0" w:space="0" w:color="auto"/>
        <w:left w:val="none" w:sz="0" w:space="0" w:color="auto"/>
        <w:bottom w:val="none" w:sz="0" w:space="0" w:color="auto"/>
        <w:right w:val="none" w:sz="0" w:space="0" w:color="auto"/>
      </w:divBdr>
    </w:div>
    <w:div w:id="689339425">
      <w:bodyDiv w:val="1"/>
      <w:marLeft w:val="0"/>
      <w:marRight w:val="0"/>
      <w:marTop w:val="0"/>
      <w:marBottom w:val="0"/>
      <w:divBdr>
        <w:top w:val="none" w:sz="0" w:space="0" w:color="auto"/>
        <w:left w:val="none" w:sz="0" w:space="0" w:color="auto"/>
        <w:bottom w:val="none" w:sz="0" w:space="0" w:color="auto"/>
        <w:right w:val="none" w:sz="0" w:space="0" w:color="auto"/>
      </w:divBdr>
      <w:divsChild>
        <w:div w:id="241108563">
          <w:marLeft w:val="0"/>
          <w:marRight w:val="0"/>
          <w:marTop w:val="0"/>
          <w:marBottom w:val="0"/>
          <w:divBdr>
            <w:top w:val="none" w:sz="0" w:space="0" w:color="auto"/>
            <w:left w:val="none" w:sz="0" w:space="0" w:color="auto"/>
            <w:bottom w:val="none" w:sz="0" w:space="0" w:color="auto"/>
            <w:right w:val="none" w:sz="0" w:space="0" w:color="auto"/>
          </w:divBdr>
          <w:divsChild>
            <w:div w:id="912356120">
              <w:marLeft w:val="0"/>
              <w:marRight w:val="0"/>
              <w:marTop w:val="0"/>
              <w:marBottom w:val="0"/>
              <w:divBdr>
                <w:top w:val="none" w:sz="0" w:space="0" w:color="auto"/>
                <w:left w:val="none" w:sz="0" w:space="0" w:color="auto"/>
                <w:bottom w:val="none" w:sz="0" w:space="0" w:color="auto"/>
                <w:right w:val="none" w:sz="0" w:space="0" w:color="auto"/>
              </w:divBdr>
              <w:divsChild>
                <w:div w:id="34999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708116">
      <w:bodyDiv w:val="1"/>
      <w:marLeft w:val="0"/>
      <w:marRight w:val="0"/>
      <w:marTop w:val="0"/>
      <w:marBottom w:val="0"/>
      <w:divBdr>
        <w:top w:val="none" w:sz="0" w:space="0" w:color="auto"/>
        <w:left w:val="none" w:sz="0" w:space="0" w:color="auto"/>
        <w:bottom w:val="none" w:sz="0" w:space="0" w:color="auto"/>
        <w:right w:val="none" w:sz="0" w:space="0" w:color="auto"/>
      </w:divBdr>
    </w:div>
    <w:div w:id="833495873">
      <w:bodyDiv w:val="1"/>
      <w:marLeft w:val="0"/>
      <w:marRight w:val="0"/>
      <w:marTop w:val="0"/>
      <w:marBottom w:val="0"/>
      <w:divBdr>
        <w:top w:val="none" w:sz="0" w:space="0" w:color="auto"/>
        <w:left w:val="none" w:sz="0" w:space="0" w:color="auto"/>
        <w:bottom w:val="none" w:sz="0" w:space="0" w:color="auto"/>
        <w:right w:val="none" w:sz="0" w:space="0" w:color="auto"/>
      </w:divBdr>
      <w:divsChild>
        <w:div w:id="545795266">
          <w:marLeft w:val="0"/>
          <w:marRight w:val="0"/>
          <w:marTop w:val="0"/>
          <w:marBottom w:val="0"/>
          <w:divBdr>
            <w:top w:val="none" w:sz="0" w:space="0" w:color="auto"/>
            <w:left w:val="none" w:sz="0" w:space="0" w:color="auto"/>
            <w:bottom w:val="none" w:sz="0" w:space="0" w:color="auto"/>
            <w:right w:val="none" w:sz="0" w:space="0" w:color="auto"/>
          </w:divBdr>
          <w:divsChild>
            <w:div w:id="52967889">
              <w:marLeft w:val="0"/>
              <w:marRight w:val="0"/>
              <w:marTop w:val="0"/>
              <w:marBottom w:val="0"/>
              <w:divBdr>
                <w:top w:val="none" w:sz="0" w:space="0" w:color="auto"/>
                <w:left w:val="none" w:sz="0" w:space="0" w:color="auto"/>
                <w:bottom w:val="none" w:sz="0" w:space="0" w:color="auto"/>
                <w:right w:val="none" w:sz="0" w:space="0" w:color="auto"/>
              </w:divBdr>
              <w:divsChild>
                <w:div w:id="68871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546986">
      <w:bodyDiv w:val="1"/>
      <w:marLeft w:val="0"/>
      <w:marRight w:val="0"/>
      <w:marTop w:val="0"/>
      <w:marBottom w:val="0"/>
      <w:divBdr>
        <w:top w:val="none" w:sz="0" w:space="0" w:color="auto"/>
        <w:left w:val="none" w:sz="0" w:space="0" w:color="auto"/>
        <w:bottom w:val="none" w:sz="0" w:space="0" w:color="auto"/>
        <w:right w:val="none" w:sz="0" w:space="0" w:color="auto"/>
      </w:divBdr>
    </w:div>
    <w:div w:id="1163621178">
      <w:bodyDiv w:val="1"/>
      <w:marLeft w:val="0"/>
      <w:marRight w:val="0"/>
      <w:marTop w:val="0"/>
      <w:marBottom w:val="0"/>
      <w:divBdr>
        <w:top w:val="none" w:sz="0" w:space="0" w:color="auto"/>
        <w:left w:val="none" w:sz="0" w:space="0" w:color="auto"/>
        <w:bottom w:val="none" w:sz="0" w:space="0" w:color="auto"/>
        <w:right w:val="none" w:sz="0" w:space="0" w:color="auto"/>
      </w:divBdr>
    </w:div>
    <w:div w:id="1204098702">
      <w:bodyDiv w:val="1"/>
      <w:marLeft w:val="0"/>
      <w:marRight w:val="0"/>
      <w:marTop w:val="0"/>
      <w:marBottom w:val="0"/>
      <w:divBdr>
        <w:top w:val="none" w:sz="0" w:space="0" w:color="auto"/>
        <w:left w:val="none" w:sz="0" w:space="0" w:color="auto"/>
        <w:bottom w:val="none" w:sz="0" w:space="0" w:color="auto"/>
        <w:right w:val="none" w:sz="0" w:space="0" w:color="auto"/>
      </w:divBdr>
    </w:div>
    <w:div w:id="1441293037">
      <w:bodyDiv w:val="1"/>
      <w:marLeft w:val="0"/>
      <w:marRight w:val="0"/>
      <w:marTop w:val="0"/>
      <w:marBottom w:val="0"/>
      <w:divBdr>
        <w:top w:val="none" w:sz="0" w:space="0" w:color="auto"/>
        <w:left w:val="none" w:sz="0" w:space="0" w:color="auto"/>
        <w:bottom w:val="none" w:sz="0" w:space="0" w:color="auto"/>
        <w:right w:val="none" w:sz="0" w:space="0" w:color="auto"/>
      </w:divBdr>
      <w:divsChild>
        <w:div w:id="752237998">
          <w:marLeft w:val="0"/>
          <w:marRight w:val="0"/>
          <w:marTop w:val="0"/>
          <w:marBottom w:val="0"/>
          <w:divBdr>
            <w:top w:val="none" w:sz="0" w:space="0" w:color="auto"/>
            <w:left w:val="none" w:sz="0" w:space="0" w:color="auto"/>
            <w:bottom w:val="none" w:sz="0" w:space="0" w:color="auto"/>
            <w:right w:val="none" w:sz="0" w:space="0" w:color="auto"/>
          </w:divBdr>
          <w:divsChild>
            <w:div w:id="1869559846">
              <w:marLeft w:val="0"/>
              <w:marRight w:val="0"/>
              <w:marTop w:val="0"/>
              <w:marBottom w:val="0"/>
              <w:divBdr>
                <w:top w:val="none" w:sz="0" w:space="0" w:color="auto"/>
                <w:left w:val="none" w:sz="0" w:space="0" w:color="auto"/>
                <w:bottom w:val="none" w:sz="0" w:space="0" w:color="auto"/>
                <w:right w:val="none" w:sz="0" w:space="0" w:color="auto"/>
              </w:divBdr>
              <w:divsChild>
                <w:div w:id="65568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716970">
      <w:bodyDiv w:val="1"/>
      <w:marLeft w:val="0"/>
      <w:marRight w:val="0"/>
      <w:marTop w:val="0"/>
      <w:marBottom w:val="0"/>
      <w:divBdr>
        <w:top w:val="none" w:sz="0" w:space="0" w:color="auto"/>
        <w:left w:val="none" w:sz="0" w:space="0" w:color="auto"/>
        <w:bottom w:val="none" w:sz="0" w:space="0" w:color="auto"/>
        <w:right w:val="none" w:sz="0" w:space="0" w:color="auto"/>
      </w:divBdr>
      <w:divsChild>
        <w:div w:id="1458375833">
          <w:marLeft w:val="0"/>
          <w:marRight w:val="0"/>
          <w:marTop w:val="0"/>
          <w:marBottom w:val="0"/>
          <w:divBdr>
            <w:top w:val="none" w:sz="0" w:space="0" w:color="auto"/>
            <w:left w:val="none" w:sz="0" w:space="0" w:color="auto"/>
            <w:bottom w:val="none" w:sz="0" w:space="0" w:color="auto"/>
            <w:right w:val="none" w:sz="0" w:space="0" w:color="auto"/>
          </w:divBdr>
          <w:divsChild>
            <w:div w:id="1657878584">
              <w:marLeft w:val="0"/>
              <w:marRight w:val="0"/>
              <w:marTop w:val="0"/>
              <w:marBottom w:val="0"/>
              <w:divBdr>
                <w:top w:val="none" w:sz="0" w:space="0" w:color="auto"/>
                <w:left w:val="none" w:sz="0" w:space="0" w:color="auto"/>
                <w:bottom w:val="none" w:sz="0" w:space="0" w:color="auto"/>
                <w:right w:val="none" w:sz="0" w:space="0" w:color="auto"/>
              </w:divBdr>
              <w:divsChild>
                <w:div w:id="201879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412929">
      <w:bodyDiv w:val="1"/>
      <w:marLeft w:val="0"/>
      <w:marRight w:val="0"/>
      <w:marTop w:val="0"/>
      <w:marBottom w:val="0"/>
      <w:divBdr>
        <w:top w:val="none" w:sz="0" w:space="0" w:color="auto"/>
        <w:left w:val="none" w:sz="0" w:space="0" w:color="auto"/>
        <w:bottom w:val="none" w:sz="0" w:space="0" w:color="auto"/>
        <w:right w:val="none" w:sz="0" w:space="0" w:color="auto"/>
      </w:divBdr>
      <w:divsChild>
        <w:div w:id="1571042930">
          <w:marLeft w:val="0"/>
          <w:marRight w:val="0"/>
          <w:marTop w:val="0"/>
          <w:marBottom w:val="0"/>
          <w:divBdr>
            <w:top w:val="none" w:sz="0" w:space="0" w:color="auto"/>
            <w:left w:val="none" w:sz="0" w:space="0" w:color="auto"/>
            <w:bottom w:val="none" w:sz="0" w:space="0" w:color="auto"/>
            <w:right w:val="none" w:sz="0" w:space="0" w:color="auto"/>
          </w:divBdr>
          <w:divsChild>
            <w:div w:id="229510477">
              <w:marLeft w:val="0"/>
              <w:marRight w:val="0"/>
              <w:marTop w:val="0"/>
              <w:marBottom w:val="0"/>
              <w:divBdr>
                <w:top w:val="none" w:sz="0" w:space="0" w:color="auto"/>
                <w:left w:val="none" w:sz="0" w:space="0" w:color="auto"/>
                <w:bottom w:val="none" w:sz="0" w:space="0" w:color="auto"/>
                <w:right w:val="none" w:sz="0" w:space="0" w:color="auto"/>
              </w:divBdr>
              <w:divsChild>
                <w:div w:id="43338594">
                  <w:marLeft w:val="0"/>
                  <w:marRight w:val="0"/>
                  <w:marTop w:val="0"/>
                  <w:marBottom w:val="0"/>
                  <w:divBdr>
                    <w:top w:val="none" w:sz="0" w:space="0" w:color="auto"/>
                    <w:left w:val="none" w:sz="0" w:space="0" w:color="auto"/>
                    <w:bottom w:val="none" w:sz="0" w:space="0" w:color="auto"/>
                    <w:right w:val="none" w:sz="0" w:space="0" w:color="auto"/>
                  </w:divBdr>
                  <w:divsChild>
                    <w:div w:id="8422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132469">
      <w:bodyDiv w:val="1"/>
      <w:marLeft w:val="0"/>
      <w:marRight w:val="0"/>
      <w:marTop w:val="0"/>
      <w:marBottom w:val="0"/>
      <w:divBdr>
        <w:top w:val="none" w:sz="0" w:space="0" w:color="auto"/>
        <w:left w:val="none" w:sz="0" w:space="0" w:color="auto"/>
        <w:bottom w:val="none" w:sz="0" w:space="0" w:color="auto"/>
        <w:right w:val="none" w:sz="0" w:space="0" w:color="auto"/>
      </w:divBdr>
      <w:divsChild>
        <w:div w:id="972515578">
          <w:marLeft w:val="0"/>
          <w:marRight w:val="0"/>
          <w:marTop w:val="0"/>
          <w:marBottom w:val="0"/>
          <w:divBdr>
            <w:top w:val="none" w:sz="0" w:space="0" w:color="auto"/>
            <w:left w:val="none" w:sz="0" w:space="0" w:color="auto"/>
            <w:bottom w:val="none" w:sz="0" w:space="0" w:color="auto"/>
            <w:right w:val="none" w:sz="0" w:space="0" w:color="auto"/>
          </w:divBdr>
          <w:divsChild>
            <w:div w:id="190339960">
              <w:marLeft w:val="0"/>
              <w:marRight w:val="0"/>
              <w:marTop w:val="0"/>
              <w:marBottom w:val="0"/>
              <w:divBdr>
                <w:top w:val="none" w:sz="0" w:space="0" w:color="auto"/>
                <w:left w:val="none" w:sz="0" w:space="0" w:color="auto"/>
                <w:bottom w:val="none" w:sz="0" w:space="0" w:color="auto"/>
                <w:right w:val="none" w:sz="0" w:space="0" w:color="auto"/>
              </w:divBdr>
              <w:divsChild>
                <w:div w:id="20918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10062">
      <w:bodyDiv w:val="1"/>
      <w:marLeft w:val="0"/>
      <w:marRight w:val="0"/>
      <w:marTop w:val="0"/>
      <w:marBottom w:val="0"/>
      <w:divBdr>
        <w:top w:val="none" w:sz="0" w:space="0" w:color="auto"/>
        <w:left w:val="none" w:sz="0" w:space="0" w:color="auto"/>
        <w:bottom w:val="none" w:sz="0" w:space="0" w:color="auto"/>
        <w:right w:val="none" w:sz="0" w:space="0" w:color="auto"/>
      </w:divBdr>
    </w:div>
    <w:div w:id="1821188638">
      <w:bodyDiv w:val="1"/>
      <w:marLeft w:val="0"/>
      <w:marRight w:val="0"/>
      <w:marTop w:val="0"/>
      <w:marBottom w:val="0"/>
      <w:divBdr>
        <w:top w:val="none" w:sz="0" w:space="0" w:color="auto"/>
        <w:left w:val="none" w:sz="0" w:space="0" w:color="auto"/>
        <w:bottom w:val="none" w:sz="0" w:space="0" w:color="auto"/>
        <w:right w:val="none" w:sz="0" w:space="0" w:color="auto"/>
      </w:divBdr>
      <w:divsChild>
        <w:div w:id="1386903833">
          <w:marLeft w:val="0"/>
          <w:marRight w:val="0"/>
          <w:marTop w:val="0"/>
          <w:marBottom w:val="0"/>
          <w:divBdr>
            <w:top w:val="none" w:sz="0" w:space="0" w:color="auto"/>
            <w:left w:val="none" w:sz="0" w:space="0" w:color="auto"/>
            <w:bottom w:val="none" w:sz="0" w:space="0" w:color="auto"/>
            <w:right w:val="none" w:sz="0" w:space="0" w:color="auto"/>
          </w:divBdr>
          <w:divsChild>
            <w:div w:id="892082443">
              <w:marLeft w:val="0"/>
              <w:marRight w:val="0"/>
              <w:marTop w:val="0"/>
              <w:marBottom w:val="0"/>
              <w:divBdr>
                <w:top w:val="none" w:sz="0" w:space="0" w:color="auto"/>
                <w:left w:val="none" w:sz="0" w:space="0" w:color="auto"/>
                <w:bottom w:val="none" w:sz="0" w:space="0" w:color="auto"/>
                <w:right w:val="none" w:sz="0" w:space="0" w:color="auto"/>
              </w:divBdr>
              <w:divsChild>
                <w:div w:id="207365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726940">
      <w:bodyDiv w:val="1"/>
      <w:marLeft w:val="0"/>
      <w:marRight w:val="0"/>
      <w:marTop w:val="0"/>
      <w:marBottom w:val="0"/>
      <w:divBdr>
        <w:top w:val="none" w:sz="0" w:space="0" w:color="auto"/>
        <w:left w:val="none" w:sz="0" w:space="0" w:color="auto"/>
        <w:bottom w:val="none" w:sz="0" w:space="0" w:color="auto"/>
        <w:right w:val="none" w:sz="0" w:space="0" w:color="auto"/>
      </w:divBdr>
    </w:div>
    <w:div w:id="1880818323">
      <w:bodyDiv w:val="1"/>
      <w:marLeft w:val="0"/>
      <w:marRight w:val="0"/>
      <w:marTop w:val="0"/>
      <w:marBottom w:val="0"/>
      <w:divBdr>
        <w:top w:val="none" w:sz="0" w:space="0" w:color="auto"/>
        <w:left w:val="none" w:sz="0" w:space="0" w:color="auto"/>
        <w:bottom w:val="none" w:sz="0" w:space="0" w:color="auto"/>
        <w:right w:val="none" w:sz="0" w:space="0" w:color="auto"/>
      </w:divBdr>
      <w:divsChild>
        <w:div w:id="2125151923">
          <w:marLeft w:val="0"/>
          <w:marRight w:val="0"/>
          <w:marTop w:val="0"/>
          <w:marBottom w:val="0"/>
          <w:divBdr>
            <w:top w:val="none" w:sz="0" w:space="0" w:color="auto"/>
            <w:left w:val="none" w:sz="0" w:space="0" w:color="auto"/>
            <w:bottom w:val="none" w:sz="0" w:space="0" w:color="auto"/>
            <w:right w:val="none" w:sz="0" w:space="0" w:color="auto"/>
          </w:divBdr>
          <w:divsChild>
            <w:div w:id="118888279">
              <w:marLeft w:val="0"/>
              <w:marRight w:val="0"/>
              <w:marTop w:val="0"/>
              <w:marBottom w:val="0"/>
              <w:divBdr>
                <w:top w:val="none" w:sz="0" w:space="0" w:color="auto"/>
                <w:left w:val="none" w:sz="0" w:space="0" w:color="auto"/>
                <w:bottom w:val="none" w:sz="0" w:space="0" w:color="auto"/>
                <w:right w:val="none" w:sz="0" w:space="0" w:color="auto"/>
              </w:divBdr>
              <w:divsChild>
                <w:div w:id="36707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girardotcundinamarca.gov.co/MiMunicipio/ProgramaDeGobierno/Plan%20de%20desarrollo%202016-2019%20GIRARDOT%20PARA%20SEGUIR%20AVANZANDO.pdf" TargetMode="External"/><Relationship Id="rId2" Type="http://schemas.openxmlformats.org/officeDocument/2006/relationships/hyperlink" Target="http://orarbo.gov.co/apc-aa%20files/a65cd60a57804f3f1d35afb36cfcf958/girardot_ficha_25307.pdf" TargetMode="External"/><Relationship Id="rId1" Type="http://schemas.openxmlformats.org/officeDocument/2006/relationships/hyperlink" Target="http://www.girardot-cundinamarca.gov.co/MiMunicipio/ProgramaDeGobierno/Plan%20de%20desarrollo%202016-2019%20GIRARDOT%20PARA%20SEGUIR%20AVANZANDO.pdf" TargetMode="External"/><Relationship Id="rId6" Type="http://schemas.openxmlformats.org/officeDocument/2006/relationships/hyperlink" Target="https://www.elespectador.com/noticias/bogota/fin-concluyo-doble-calzada-bogota-girardot-articulo-486296" TargetMode="External"/><Relationship Id="rId5" Type="http://schemas.openxmlformats.org/officeDocument/2006/relationships/hyperlink" Target="https://bibliotecadigital.ccb.org.co/bitstream/handle/11520/2816/1696_plan_competit_girardot.pdf?sequence=1" TargetMode="External"/><Relationship Id="rId4" Type="http://schemas.openxmlformats.org/officeDocument/2006/relationships/hyperlink" Target="http://www.girardot-cundinamarca.gov.co/MiMunicipio/ProgramaDeGobierno/Plan%20de%20desarrollo%202016-2019%20GIRARDOT%20PARA%20SEGUIR%20AVANZANDO.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BC764-044A-434E-9E2B-B54859CD9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2895</Words>
  <Characters>15924</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Hoyos Villamil</dc:creator>
  <cp:keywords/>
  <dc:description/>
  <cp:lastModifiedBy>Carolina Hoyos Villamil</cp:lastModifiedBy>
  <cp:revision>2</cp:revision>
  <cp:lastPrinted>2019-08-12T17:20:00Z</cp:lastPrinted>
  <dcterms:created xsi:type="dcterms:W3CDTF">2019-08-12T17:21:00Z</dcterms:created>
  <dcterms:modified xsi:type="dcterms:W3CDTF">2019-08-12T17:21:00Z</dcterms:modified>
</cp:coreProperties>
</file>